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9349"/>
      </w:tblGrid>
      <w:tr w:rsidR="00A24B57" w:rsidRPr="00A24B57" w:rsidTr="00A24B57">
        <w:tc>
          <w:tcPr>
            <w:tcW w:w="5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ind w:left="450" w:right="450"/>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noProof/>
                <w:sz w:val="24"/>
                <w:szCs w:val="24"/>
                <w:lang w:eastAsia="ru-RU"/>
              </w:rPr>
              <w:drawing>
                <wp:inline distT="0" distB="0" distL="0" distR="0" wp14:anchorId="6AF7AC00" wp14:editId="6FB55FBE">
                  <wp:extent cx="571500" cy="762000"/>
                  <wp:effectExtent l="0" t="0" r="0" b="0"/>
                  <wp:docPr id="1" name="Рисунок 1"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A24B57" w:rsidRPr="00A24B57" w:rsidTr="00A24B57">
        <w:tc>
          <w:tcPr>
            <w:tcW w:w="5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300" w:after="0" w:line="240" w:lineRule="auto"/>
              <w:ind w:left="450" w:right="450"/>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b/>
                <w:bCs/>
                <w:sz w:val="32"/>
                <w:szCs w:val="32"/>
                <w:lang w:eastAsia="ru-RU"/>
              </w:rPr>
              <w:t>КАБІНЕТ МІНІСТРІВ УКРАЇНИ</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36"/>
                <w:szCs w:val="36"/>
                <w:lang w:eastAsia="ru-RU"/>
              </w:rPr>
              <w:t>ПОСТАНОВА</w:t>
            </w:r>
          </w:p>
        </w:tc>
      </w:tr>
      <w:tr w:rsidR="00A24B57" w:rsidRPr="00A24B57" w:rsidTr="00A24B57">
        <w:tc>
          <w:tcPr>
            <w:tcW w:w="5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ind w:left="450" w:right="450"/>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b/>
                <w:bCs/>
                <w:sz w:val="24"/>
                <w:szCs w:val="24"/>
                <w:lang w:eastAsia="ru-RU"/>
              </w:rPr>
              <w:t>від 5 квітня 2012 р. № 321</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4"/>
                <w:szCs w:val="24"/>
                <w:lang w:eastAsia="ru-RU"/>
              </w:rPr>
              <w:t>Київ</w:t>
            </w:r>
          </w:p>
        </w:tc>
      </w:tr>
    </w:tbl>
    <w:p w:rsidR="00A24B57" w:rsidRPr="00A24B57" w:rsidRDefault="00A24B57" w:rsidP="00A24B57">
      <w:pPr>
        <w:spacing w:before="300" w:after="450" w:line="240" w:lineRule="auto"/>
        <w:ind w:left="225" w:right="225"/>
        <w:jc w:val="center"/>
        <w:rPr>
          <w:rFonts w:ascii="Times New Roman" w:eastAsia="Times New Roman" w:hAnsi="Times New Roman" w:cs="Times New Roman"/>
          <w:sz w:val="24"/>
          <w:szCs w:val="24"/>
          <w:lang w:eastAsia="ru-RU"/>
        </w:rPr>
      </w:pPr>
      <w:bookmarkStart w:id="0" w:name="n3"/>
      <w:bookmarkEnd w:id="0"/>
      <w:r w:rsidRPr="00A24B57">
        <w:rPr>
          <w:rFonts w:ascii="Times New Roman" w:eastAsia="Times New Roman" w:hAnsi="Times New Roman" w:cs="Times New Roman"/>
          <w:b/>
          <w:bCs/>
          <w:sz w:val="32"/>
          <w:szCs w:val="32"/>
          <w:lang w:eastAsia="ru-RU"/>
        </w:rPr>
        <w:t>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 w:name="n470"/>
      <w:bookmarkEnd w:id="1"/>
      <w:r w:rsidRPr="00A24B57">
        <w:rPr>
          <w:rFonts w:ascii="Times New Roman" w:eastAsia="Times New Roman" w:hAnsi="Times New Roman" w:cs="Times New Roman"/>
          <w:i/>
          <w:iCs/>
          <w:sz w:val="24"/>
          <w:szCs w:val="24"/>
          <w:lang w:eastAsia="ru-RU"/>
        </w:rPr>
        <w:t>{Назва Постанови в редакції Постанови КМ </w:t>
      </w:r>
      <w:hyperlink r:id="rId5" w:anchor="n15" w:tgtFrame="_blank" w:history="1">
        <w:r w:rsidRPr="00A24B57">
          <w:rPr>
            <w:rFonts w:ascii="Times New Roman" w:eastAsia="Times New Roman" w:hAnsi="Times New Roman" w:cs="Times New Roman"/>
            <w:i/>
            <w:iCs/>
            <w:color w:val="000099"/>
            <w:sz w:val="24"/>
            <w:szCs w:val="24"/>
            <w:u w:val="single"/>
            <w:lang w:eastAsia="ru-RU"/>
          </w:rPr>
          <w:t>№ 238 від 14.03.2018</w:t>
        </w:r>
      </w:hyperlink>
      <w:r w:rsidRPr="00A24B57">
        <w:rPr>
          <w:rFonts w:ascii="Times New Roman" w:eastAsia="Times New Roman" w:hAnsi="Times New Roman" w:cs="Times New Roman"/>
          <w:i/>
          <w:iCs/>
          <w:sz w:val="24"/>
          <w:szCs w:val="24"/>
          <w:lang w:eastAsia="ru-RU"/>
        </w:rPr>
        <w:t>; із змінами, внесеними згідно з Постановою КМ </w:t>
      </w:r>
      <w:hyperlink r:id="rId6" w:anchor="n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EC473E" w:rsidRDefault="00A24B57" w:rsidP="00EC473E">
      <w:pPr>
        <w:spacing w:after="0" w:line="240" w:lineRule="auto"/>
        <w:ind w:left="227" w:right="227"/>
        <w:rPr>
          <w:rFonts w:ascii="Times New Roman" w:eastAsia="Times New Roman" w:hAnsi="Times New Roman" w:cs="Times New Roman"/>
          <w:color w:val="000099"/>
          <w:sz w:val="24"/>
          <w:szCs w:val="24"/>
          <w:u w:val="single"/>
          <w:lang w:eastAsia="ru-RU"/>
        </w:rPr>
      </w:pPr>
      <w:bookmarkStart w:id="2" w:name="n226"/>
      <w:bookmarkEnd w:id="2"/>
      <w:r w:rsidRPr="00A24B57">
        <w:rPr>
          <w:rFonts w:ascii="Times New Roman" w:eastAsia="Times New Roman" w:hAnsi="Times New Roman" w:cs="Times New Roman"/>
          <w:sz w:val="24"/>
          <w:szCs w:val="24"/>
          <w:lang w:eastAsia="ru-RU"/>
        </w:rPr>
        <w:t>{Із змінами, внесеними згідно з Постановами КМ</w:t>
      </w:r>
      <w:r w:rsidRPr="00A24B57">
        <w:rPr>
          <w:rFonts w:ascii="Times New Roman" w:eastAsia="Times New Roman" w:hAnsi="Times New Roman" w:cs="Times New Roman"/>
          <w:sz w:val="24"/>
          <w:szCs w:val="24"/>
          <w:lang w:eastAsia="ru-RU"/>
        </w:rPr>
        <w:br/>
      </w:r>
      <w:hyperlink r:id="rId7" w:anchor="n6" w:tgtFrame="_blank" w:history="1">
        <w:r w:rsidRPr="00A24B57">
          <w:rPr>
            <w:rFonts w:ascii="Times New Roman" w:eastAsia="Times New Roman" w:hAnsi="Times New Roman" w:cs="Times New Roman"/>
            <w:color w:val="000099"/>
            <w:sz w:val="24"/>
            <w:szCs w:val="24"/>
            <w:u w:val="single"/>
            <w:lang w:eastAsia="ru-RU"/>
          </w:rPr>
          <w:t>№ 1085 від 28.11.2012</w:t>
        </w:r>
      </w:hyperlink>
      <w:r w:rsidRPr="00A24B57">
        <w:rPr>
          <w:rFonts w:ascii="Times New Roman" w:eastAsia="Times New Roman" w:hAnsi="Times New Roman" w:cs="Times New Roman"/>
          <w:sz w:val="24"/>
          <w:szCs w:val="24"/>
          <w:lang w:eastAsia="ru-RU"/>
        </w:rPr>
        <w:br/>
      </w:r>
      <w:hyperlink r:id="rId8" w:anchor="n14" w:tgtFrame="_blank" w:history="1">
        <w:r w:rsidRPr="00A24B57">
          <w:rPr>
            <w:rFonts w:ascii="Times New Roman" w:eastAsia="Times New Roman" w:hAnsi="Times New Roman" w:cs="Times New Roman"/>
            <w:color w:val="000099"/>
            <w:sz w:val="24"/>
            <w:szCs w:val="24"/>
            <w:u w:val="single"/>
            <w:lang w:eastAsia="ru-RU"/>
          </w:rPr>
          <w:t>№ 306 від 06.08.2014</w:t>
        </w:r>
      </w:hyperlink>
      <w:r w:rsidRPr="00A24B57">
        <w:rPr>
          <w:rFonts w:ascii="Times New Roman" w:eastAsia="Times New Roman" w:hAnsi="Times New Roman" w:cs="Times New Roman"/>
          <w:sz w:val="24"/>
          <w:szCs w:val="24"/>
          <w:lang w:eastAsia="ru-RU"/>
        </w:rPr>
        <w:br/>
      </w:r>
      <w:hyperlink r:id="rId9" w:anchor="n2" w:tgtFrame="_blank" w:history="1">
        <w:r w:rsidRPr="00A24B57">
          <w:rPr>
            <w:rFonts w:ascii="Times New Roman" w:eastAsia="Times New Roman" w:hAnsi="Times New Roman" w:cs="Times New Roman"/>
            <w:color w:val="000099"/>
            <w:sz w:val="24"/>
            <w:szCs w:val="24"/>
            <w:u w:val="single"/>
            <w:lang w:eastAsia="ru-RU"/>
          </w:rPr>
          <w:t>№ 374 від 11.08.2014</w:t>
        </w:r>
      </w:hyperlink>
      <w:r w:rsidRPr="00A24B57">
        <w:rPr>
          <w:rFonts w:ascii="Times New Roman" w:eastAsia="Times New Roman" w:hAnsi="Times New Roman" w:cs="Times New Roman"/>
          <w:sz w:val="24"/>
          <w:szCs w:val="24"/>
          <w:lang w:eastAsia="ru-RU"/>
        </w:rPr>
        <w:br/>
      </w:r>
      <w:hyperlink r:id="rId10" w:anchor="n33" w:tgtFrame="_blank" w:history="1">
        <w:r w:rsidRPr="00A24B57">
          <w:rPr>
            <w:rFonts w:ascii="Times New Roman" w:eastAsia="Times New Roman" w:hAnsi="Times New Roman" w:cs="Times New Roman"/>
            <w:color w:val="000099"/>
            <w:sz w:val="24"/>
            <w:szCs w:val="24"/>
            <w:u w:val="single"/>
            <w:lang w:eastAsia="ru-RU"/>
          </w:rPr>
          <w:t>№ 1057 від 16.12.2015</w:t>
        </w:r>
      </w:hyperlink>
      <w:r w:rsidRPr="00A24B57">
        <w:rPr>
          <w:rFonts w:ascii="Times New Roman" w:eastAsia="Times New Roman" w:hAnsi="Times New Roman" w:cs="Times New Roman"/>
          <w:sz w:val="24"/>
          <w:szCs w:val="24"/>
          <w:lang w:eastAsia="ru-RU"/>
        </w:rPr>
        <w:br/>
      </w:r>
      <w:hyperlink r:id="rId11" w:anchor="n9" w:tgtFrame="_blank" w:history="1">
        <w:r w:rsidRPr="00A24B57">
          <w:rPr>
            <w:rFonts w:ascii="Times New Roman" w:eastAsia="Times New Roman" w:hAnsi="Times New Roman" w:cs="Times New Roman"/>
            <w:color w:val="000099"/>
            <w:sz w:val="24"/>
            <w:szCs w:val="24"/>
            <w:u w:val="single"/>
            <w:lang w:eastAsia="ru-RU"/>
          </w:rPr>
          <w:t>№ 781 від 26.10.2016</w:t>
        </w:r>
      </w:hyperlink>
      <w:r w:rsidRPr="00A24B57">
        <w:rPr>
          <w:rFonts w:ascii="Times New Roman" w:eastAsia="Times New Roman" w:hAnsi="Times New Roman" w:cs="Times New Roman"/>
          <w:sz w:val="24"/>
          <w:szCs w:val="24"/>
          <w:lang w:eastAsia="ru-RU"/>
        </w:rPr>
        <w:br/>
      </w:r>
      <w:hyperlink r:id="rId12" w:anchor="n2" w:tgtFrame="_blank" w:history="1">
        <w:r w:rsidRPr="00A24B57">
          <w:rPr>
            <w:rFonts w:ascii="Times New Roman" w:eastAsia="Times New Roman" w:hAnsi="Times New Roman" w:cs="Times New Roman"/>
            <w:color w:val="000099"/>
            <w:sz w:val="24"/>
            <w:szCs w:val="24"/>
            <w:u w:val="single"/>
            <w:lang w:eastAsia="ru-RU"/>
          </w:rPr>
          <w:t>№ 491 від 12.07.2017</w:t>
        </w:r>
      </w:hyperlink>
      <w:r w:rsidRPr="00A24B57">
        <w:rPr>
          <w:rFonts w:ascii="Times New Roman" w:eastAsia="Times New Roman" w:hAnsi="Times New Roman" w:cs="Times New Roman"/>
          <w:sz w:val="24"/>
          <w:szCs w:val="24"/>
          <w:lang w:eastAsia="ru-RU"/>
        </w:rPr>
        <w:br/>
      </w:r>
      <w:hyperlink r:id="rId13" w:anchor="n13" w:tgtFrame="_blank" w:history="1">
        <w:r w:rsidRPr="00A24B57">
          <w:rPr>
            <w:rFonts w:ascii="Times New Roman" w:eastAsia="Times New Roman" w:hAnsi="Times New Roman" w:cs="Times New Roman"/>
            <w:color w:val="000099"/>
            <w:sz w:val="24"/>
            <w:szCs w:val="24"/>
            <w:u w:val="single"/>
            <w:lang w:eastAsia="ru-RU"/>
          </w:rPr>
          <w:t>№ 238 від 14.03.2018</w:t>
        </w:r>
      </w:hyperlink>
      <w:r w:rsidRPr="00A24B57">
        <w:rPr>
          <w:rFonts w:ascii="Times New Roman" w:eastAsia="Times New Roman" w:hAnsi="Times New Roman" w:cs="Times New Roman"/>
          <w:sz w:val="24"/>
          <w:szCs w:val="24"/>
          <w:lang w:eastAsia="ru-RU"/>
        </w:rPr>
        <w:br/>
      </w:r>
      <w:hyperlink r:id="rId14" w:anchor="n2" w:tgtFrame="_blank" w:history="1">
        <w:r w:rsidRPr="00A24B57">
          <w:rPr>
            <w:rFonts w:ascii="Times New Roman" w:eastAsia="Times New Roman" w:hAnsi="Times New Roman" w:cs="Times New Roman"/>
            <w:color w:val="000099"/>
            <w:sz w:val="24"/>
            <w:szCs w:val="24"/>
            <w:u w:val="single"/>
            <w:lang w:eastAsia="ru-RU"/>
          </w:rPr>
          <w:t>№ 806 від 14.08.2019</w:t>
        </w:r>
      </w:hyperlink>
      <w:bookmarkStart w:id="3" w:name="_GoBack"/>
      <w:bookmarkEnd w:id="3"/>
    </w:p>
    <w:p w:rsidR="00A24B57" w:rsidRPr="00EC473E" w:rsidRDefault="00EC473E" w:rsidP="00EC473E">
      <w:pPr>
        <w:spacing w:after="0" w:line="240" w:lineRule="auto"/>
        <w:ind w:left="227" w:right="227"/>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99"/>
          <w:sz w:val="24"/>
          <w:szCs w:val="24"/>
          <w:u w:val="single"/>
          <w:lang w:val="uk-UA" w:eastAsia="ru-RU"/>
        </w:rPr>
        <w:t>№ 362 від 14.04.2021</w:t>
      </w:r>
      <w:r w:rsidR="00A24B57" w:rsidRPr="00A24B5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uk-UA" w:eastAsia="ru-RU"/>
        </w:rPr>
        <w:t>- зміни вносяться.</w:t>
      </w:r>
    </w:p>
    <w:p w:rsidR="00EC473E" w:rsidRPr="00A24B57" w:rsidRDefault="00EC473E" w:rsidP="00EC473E">
      <w:pPr>
        <w:spacing w:after="0" w:line="240" w:lineRule="auto"/>
        <w:ind w:left="227" w:right="227"/>
        <w:rPr>
          <w:rFonts w:ascii="Times New Roman" w:eastAsia="Times New Roman" w:hAnsi="Times New Roman" w:cs="Times New Roman"/>
          <w:sz w:val="24"/>
          <w:szCs w:val="24"/>
          <w:lang w:eastAsia="ru-RU"/>
        </w:rPr>
      </w:pP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 w:name="n390"/>
      <w:bookmarkEnd w:id="4"/>
      <w:r w:rsidRPr="00A24B57">
        <w:rPr>
          <w:rFonts w:ascii="Times New Roman" w:eastAsia="Times New Roman" w:hAnsi="Times New Roman" w:cs="Times New Roman"/>
          <w:i/>
          <w:iCs/>
          <w:sz w:val="24"/>
          <w:szCs w:val="24"/>
          <w:lang w:eastAsia="ru-RU"/>
        </w:rPr>
        <w:t>{У назві та тексті Постанови слова “інвалідів” та “дітей-інвалідів” замінено відповідно словами “осіб з інвалідністю” та “дітей з інвалідністю” згідно з Постановою КМ </w:t>
      </w:r>
      <w:hyperlink r:id="rId15" w:anchor="n10" w:tgtFrame="_blank" w:history="1">
        <w:r w:rsidRPr="00A24B57">
          <w:rPr>
            <w:rFonts w:ascii="Times New Roman" w:eastAsia="Times New Roman" w:hAnsi="Times New Roman" w:cs="Times New Roman"/>
            <w:i/>
            <w:iCs/>
            <w:color w:val="000099"/>
            <w:sz w:val="24"/>
            <w:szCs w:val="24"/>
            <w:u w:val="single"/>
            <w:lang w:eastAsia="ru-RU"/>
          </w:rPr>
          <w:t>№ 781 від 26.10.2016</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 w:name="n4"/>
      <w:bookmarkEnd w:id="5"/>
      <w:r w:rsidRPr="00A24B57">
        <w:rPr>
          <w:rFonts w:ascii="Times New Roman" w:eastAsia="Times New Roman" w:hAnsi="Times New Roman" w:cs="Times New Roman"/>
          <w:sz w:val="24"/>
          <w:szCs w:val="24"/>
          <w:lang w:eastAsia="ru-RU"/>
        </w:rPr>
        <w:t>Кабінет Міністрів України </w:t>
      </w:r>
      <w:r w:rsidRPr="00A24B57">
        <w:rPr>
          <w:rFonts w:ascii="Times New Roman" w:eastAsia="Times New Roman" w:hAnsi="Times New Roman" w:cs="Times New Roman"/>
          <w:b/>
          <w:bCs/>
          <w:spacing w:val="30"/>
          <w:sz w:val="24"/>
          <w:szCs w:val="24"/>
          <w:lang w:eastAsia="ru-RU"/>
        </w:rPr>
        <w:t>постановляє:</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 w:name="n5"/>
      <w:bookmarkEnd w:id="6"/>
      <w:r w:rsidRPr="00A24B57">
        <w:rPr>
          <w:rFonts w:ascii="Times New Roman" w:eastAsia="Times New Roman" w:hAnsi="Times New Roman" w:cs="Times New Roman"/>
          <w:sz w:val="24"/>
          <w:szCs w:val="24"/>
          <w:lang w:eastAsia="ru-RU"/>
        </w:rPr>
        <w:t>1. Затвердити:</w:t>
      </w:r>
    </w:p>
    <w:bookmarkStart w:id="7" w:name="n6"/>
    <w:bookmarkEnd w:id="7"/>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fldChar w:fldCharType="begin"/>
      </w:r>
      <w:r w:rsidRPr="00A24B57">
        <w:rPr>
          <w:rFonts w:ascii="Times New Roman" w:eastAsia="Times New Roman" w:hAnsi="Times New Roman" w:cs="Times New Roman"/>
          <w:sz w:val="24"/>
          <w:szCs w:val="24"/>
          <w:lang w:eastAsia="ru-RU"/>
        </w:rPr>
        <w:instrText xml:space="preserve"> HYPERLINK "https://zakon.rada.gov.ua/laws/show/321-2012-%D0%BF" \l "n15" </w:instrText>
      </w:r>
      <w:r w:rsidRPr="00A24B57">
        <w:rPr>
          <w:rFonts w:ascii="Times New Roman" w:eastAsia="Times New Roman" w:hAnsi="Times New Roman" w:cs="Times New Roman"/>
          <w:sz w:val="24"/>
          <w:szCs w:val="24"/>
          <w:lang w:eastAsia="ru-RU"/>
        </w:rPr>
        <w:fldChar w:fldCharType="separate"/>
      </w:r>
      <w:r w:rsidRPr="00A24B57">
        <w:rPr>
          <w:rFonts w:ascii="Times New Roman" w:eastAsia="Times New Roman" w:hAnsi="Times New Roman" w:cs="Times New Roman"/>
          <w:color w:val="006600"/>
          <w:sz w:val="24"/>
          <w:szCs w:val="24"/>
          <w:u w:val="single"/>
          <w:lang w:eastAsia="ru-RU"/>
        </w:rPr>
        <w:t>Порядок</w:t>
      </w:r>
      <w:r w:rsidRPr="00A24B57">
        <w:rPr>
          <w:rFonts w:ascii="Times New Roman" w:eastAsia="Times New Roman" w:hAnsi="Times New Roman" w:cs="Times New Roman"/>
          <w:sz w:val="24"/>
          <w:szCs w:val="24"/>
          <w:lang w:eastAsia="ru-RU"/>
        </w:rPr>
        <w:fldChar w:fldCharType="end"/>
      </w:r>
      <w:r w:rsidRPr="00A24B57">
        <w:rPr>
          <w:rFonts w:ascii="Times New Roman" w:eastAsia="Times New Roman" w:hAnsi="Times New Roman" w:cs="Times New Roman"/>
          <w:sz w:val="24"/>
          <w:szCs w:val="24"/>
          <w:lang w:eastAsia="ru-RU"/>
        </w:rPr>
        <w:t>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що додається;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 w:name="n799"/>
      <w:bookmarkEnd w:id="8"/>
      <w:r w:rsidRPr="00A24B57">
        <w:rPr>
          <w:rFonts w:ascii="Times New Roman" w:eastAsia="Times New Roman" w:hAnsi="Times New Roman" w:cs="Times New Roman"/>
          <w:i/>
          <w:iCs/>
          <w:sz w:val="24"/>
          <w:szCs w:val="24"/>
          <w:lang w:eastAsia="ru-RU"/>
        </w:rPr>
        <w:t>{Абзац другий пункту 1 із змінами, внесеними згідно з Постановою КМ </w:t>
      </w:r>
      <w:hyperlink r:id="rId16" w:anchor="n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bookmarkStart w:id="9" w:name="n7"/>
    <w:bookmarkEnd w:id="9"/>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fldChar w:fldCharType="begin"/>
      </w:r>
      <w:r w:rsidRPr="00A24B57">
        <w:rPr>
          <w:rFonts w:ascii="Times New Roman" w:eastAsia="Times New Roman" w:hAnsi="Times New Roman" w:cs="Times New Roman"/>
          <w:sz w:val="24"/>
          <w:szCs w:val="24"/>
          <w:lang w:eastAsia="ru-RU"/>
        </w:rPr>
        <w:instrText xml:space="preserve"> HYPERLINK "https://zakon.rada.gov.ua/laws/show/321-2012-%D0%BF" \l "n211" </w:instrText>
      </w:r>
      <w:r w:rsidRPr="00A24B57">
        <w:rPr>
          <w:rFonts w:ascii="Times New Roman" w:eastAsia="Times New Roman" w:hAnsi="Times New Roman" w:cs="Times New Roman"/>
          <w:sz w:val="24"/>
          <w:szCs w:val="24"/>
          <w:lang w:eastAsia="ru-RU"/>
        </w:rPr>
        <w:fldChar w:fldCharType="separate"/>
      </w:r>
      <w:r w:rsidRPr="00A24B57">
        <w:rPr>
          <w:rFonts w:ascii="Times New Roman" w:eastAsia="Times New Roman" w:hAnsi="Times New Roman" w:cs="Times New Roman"/>
          <w:color w:val="006600"/>
          <w:sz w:val="24"/>
          <w:szCs w:val="24"/>
          <w:u w:val="single"/>
          <w:lang w:eastAsia="ru-RU"/>
        </w:rPr>
        <w:t>перелік</w:t>
      </w:r>
      <w:r w:rsidRPr="00A24B57">
        <w:rPr>
          <w:rFonts w:ascii="Times New Roman" w:eastAsia="Times New Roman" w:hAnsi="Times New Roman" w:cs="Times New Roman"/>
          <w:sz w:val="24"/>
          <w:szCs w:val="24"/>
          <w:lang w:eastAsia="ru-RU"/>
        </w:rPr>
        <w:fldChar w:fldCharType="end"/>
      </w:r>
      <w:r w:rsidRPr="00A24B57">
        <w:rPr>
          <w:rFonts w:ascii="Times New Roman" w:eastAsia="Times New Roman" w:hAnsi="Times New Roman" w:cs="Times New Roman"/>
          <w:sz w:val="24"/>
          <w:szCs w:val="24"/>
          <w:lang w:eastAsia="ru-RU"/>
        </w:rPr>
        <w:t> технічних та інших засобів реабілітації, якими забезпечуються особи з інвалідністю, діти з інвалідністю та інші окремі категорії населення, згідно з додатком 1;</w:t>
      </w:r>
    </w:p>
    <w:bookmarkStart w:id="10" w:name="n472"/>
    <w:bookmarkEnd w:id="10"/>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lastRenderedPageBreak/>
        <w:fldChar w:fldCharType="begin"/>
      </w:r>
      <w:r w:rsidRPr="00A24B57">
        <w:rPr>
          <w:rFonts w:ascii="Times New Roman" w:eastAsia="Times New Roman" w:hAnsi="Times New Roman" w:cs="Times New Roman"/>
          <w:sz w:val="24"/>
          <w:szCs w:val="24"/>
          <w:lang w:eastAsia="ru-RU"/>
        </w:rPr>
        <w:instrText xml:space="preserve"> HYPERLINK "https://zakon.rada.gov.ua/laws/show/321-2012-%D0%BF" \l "n797" </w:instrText>
      </w:r>
      <w:r w:rsidRPr="00A24B57">
        <w:rPr>
          <w:rFonts w:ascii="Times New Roman" w:eastAsia="Times New Roman" w:hAnsi="Times New Roman" w:cs="Times New Roman"/>
          <w:sz w:val="24"/>
          <w:szCs w:val="24"/>
          <w:lang w:eastAsia="ru-RU"/>
        </w:rPr>
        <w:fldChar w:fldCharType="separate"/>
      </w:r>
      <w:r w:rsidRPr="00A24B57">
        <w:rPr>
          <w:rFonts w:ascii="Times New Roman" w:eastAsia="Times New Roman" w:hAnsi="Times New Roman" w:cs="Times New Roman"/>
          <w:color w:val="006600"/>
          <w:sz w:val="24"/>
          <w:szCs w:val="24"/>
          <w:u w:val="single"/>
          <w:lang w:eastAsia="ru-RU"/>
        </w:rPr>
        <w:t>перелік</w:t>
      </w:r>
      <w:r w:rsidRPr="00A24B57">
        <w:rPr>
          <w:rFonts w:ascii="Times New Roman" w:eastAsia="Times New Roman" w:hAnsi="Times New Roman" w:cs="Times New Roman"/>
          <w:sz w:val="24"/>
          <w:szCs w:val="24"/>
          <w:lang w:eastAsia="ru-RU"/>
        </w:rPr>
        <w:fldChar w:fldCharType="end"/>
      </w:r>
      <w:r w:rsidRPr="00A24B57">
        <w:rPr>
          <w:rFonts w:ascii="Times New Roman" w:eastAsia="Times New Roman" w:hAnsi="Times New Roman" w:cs="Times New Roman"/>
          <w:sz w:val="24"/>
          <w:szCs w:val="24"/>
          <w:lang w:eastAsia="ru-RU"/>
        </w:rPr>
        <w:t> технічних та інших засобів реабілітації для осіб з інвалідністю, дітей з інвалідністю та інших окремих категорій населення, за які може виплачуватися грошова компенсація їх вартості, згідно з додатком 2.</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 w:name="n800"/>
      <w:bookmarkEnd w:id="11"/>
      <w:r w:rsidRPr="00A24B57">
        <w:rPr>
          <w:rFonts w:ascii="Times New Roman" w:eastAsia="Times New Roman" w:hAnsi="Times New Roman" w:cs="Times New Roman"/>
          <w:i/>
          <w:iCs/>
          <w:sz w:val="24"/>
          <w:szCs w:val="24"/>
          <w:lang w:eastAsia="ru-RU"/>
        </w:rPr>
        <w:t>{Абзац четвертий пункту 1 із змінами, внесеними згідно з Постановою КМ </w:t>
      </w:r>
      <w:hyperlink r:id="rId17" w:anchor="n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 w:name="n471"/>
      <w:bookmarkEnd w:id="12"/>
      <w:r w:rsidRPr="00A24B57">
        <w:rPr>
          <w:rFonts w:ascii="Times New Roman" w:eastAsia="Times New Roman" w:hAnsi="Times New Roman" w:cs="Times New Roman"/>
          <w:i/>
          <w:iCs/>
          <w:sz w:val="24"/>
          <w:szCs w:val="24"/>
          <w:lang w:eastAsia="ru-RU"/>
        </w:rPr>
        <w:t>{Пункт 1 в редакції Постанови КМ </w:t>
      </w:r>
      <w:hyperlink r:id="rId18" w:anchor="n17" w:tgtFrame="_blank" w:history="1">
        <w:r w:rsidRPr="00A24B57">
          <w:rPr>
            <w:rFonts w:ascii="Times New Roman" w:eastAsia="Times New Roman" w:hAnsi="Times New Roman" w:cs="Times New Roman"/>
            <w:i/>
            <w:iCs/>
            <w:color w:val="000099"/>
            <w:sz w:val="24"/>
            <w:szCs w:val="24"/>
            <w:u w:val="single"/>
            <w:lang w:eastAsia="ru-RU"/>
          </w:rPr>
          <w:t>№ 238 від 14.03.2018</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i/>
          <w:iCs/>
          <w:sz w:val="24"/>
          <w:szCs w:val="24"/>
          <w:lang w:eastAsia="ru-RU"/>
        </w:rPr>
      </w:pPr>
      <w:bookmarkStart w:id="13" w:name="n8"/>
      <w:bookmarkEnd w:id="13"/>
      <w:r w:rsidRPr="00A24B57">
        <w:rPr>
          <w:rFonts w:ascii="Times New Roman" w:eastAsia="Times New Roman" w:hAnsi="Times New Roman" w:cs="Times New Roman"/>
          <w:i/>
          <w:iCs/>
          <w:sz w:val="24"/>
          <w:szCs w:val="24"/>
          <w:lang w:eastAsia="ru-RU"/>
        </w:rPr>
        <w:t>{Пункт 2 втратив чинність на підставі Постанови КМ </w:t>
      </w:r>
      <w:hyperlink r:id="rId19" w:anchor="n33" w:tgtFrame="_blank" w:history="1">
        <w:r w:rsidRPr="00A24B57">
          <w:rPr>
            <w:rFonts w:ascii="Times New Roman" w:eastAsia="Times New Roman" w:hAnsi="Times New Roman" w:cs="Times New Roman"/>
            <w:i/>
            <w:iCs/>
            <w:color w:val="000099"/>
            <w:sz w:val="24"/>
            <w:szCs w:val="24"/>
            <w:u w:val="single"/>
            <w:lang w:eastAsia="ru-RU"/>
          </w:rPr>
          <w:t>№ 1057 від 16.12.2015</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 w:name="n12"/>
      <w:bookmarkEnd w:id="14"/>
      <w:r w:rsidRPr="00A24B57">
        <w:rPr>
          <w:rFonts w:ascii="Times New Roman" w:eastAsia="Times New Roman" w:hAnsi="Times New Roman" w:cs="Times New Roman"/>
          <w:sz w:val="24"/>
          <w:szCs w:val="24"/>
          <w:lang w:eastAsia="ru-RU"/>
        </w:rPr>
        <w:t>3. Визнати такими, що втратили чинність, постанови Кабінету Міністрів України згідно з </w:t>
      </w:r>
      <w:hyperlink r:id="rId20" w:anchor="n214" w:history="1">
        <w:r w:rsidRPr="00A24B57">
          <w:rPr>
            <w:rFonts w:ascii="Times New Roman" w:eastAsia="Times New Roman" w:hAnsi="Times New Roman" w:cs="Times New Roman"/>
            <w:color w:val="006600"/>
            <w:sz w:val="24"/>
            <w:szCs w:val="24"/>
            <w:u w:val="single"/>
            <w:lang w:eastAsia="ru-RU"/>
          </w:rPr>
          <w:t>переліком</w:t>
        </w:r>
      </w:hyperlink>
      <w:r w:rsidRPr="00A24B57">
        <w:rPr>
          <w:rFonts w:ascii="Times New Roman" w:eastAsia="Times New Roman" w:hAnsi="Times New Roman" w:cs="Times New Roman"/>
          <w:sz w:val="24"/>
          <w:szCs w:val="24"/>
          <w:lang w:eastAsia="ru-RU"/>
        </w:rPr>
        <w:t>, що додається.</w:t>
      </w:r>
    </w:p>
    <w:tbl>
      <w:tblPr>
        <w:tblW w:w="5000" w:type="pct"/>
        <w:tblCellMar>
          <w:left w:w="0" w:type="dxa"/>
          <w:right w:w="0" w:type="dxa"/>
        </w:tblCellMar>
        <w:tblLook w:val="04A0" w:firstRow="1" w:lastRow="0" w:firstColumn="1" w:lastColumn="0" w:noHBand="0" w:noVBand="1"/>
      </w:tblPr>
      <w:tblGrid>
        <w:gridCol w:w="2805"/>
        <w:gridCol w:w="6544"/>
      </w:tblGrid>
      <w:tr w:rsidR="00A24B57" w:rsidRPr="00A24B57" w:rsidTr="00A24B57">
        <w:tc>
          <w:tcPr>
            <w:tcW w:w="15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300" w:after="150" w:line="240" w:lineRule="auto"/>
              <w:jc w:val="center"/>
              <w:rPr>
                <w:rFonts w:ascii="Times New Roman" w:eastAsia="Times New Roman" w:hAnsi="Times New Roman" w:cs="Times New Roman"/>
                <w:sz w:val="24"/>
                <w:szCs w:val="24"/>
                <w:lang w:eastAsia="ru-RU"/>
              </w:rPr>
            </w:pPr>
            <w:bookmarkStart w:id="15" w:name="n13"/>
            <w:bookmarkEnd w:id="15"/>
            <w:r w:rsidRPr="00A24B57">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300" w:after="0" w:line="240" w:lineRule="auto"/>
              <w:jc w:val="right"/>
              <w:rPr>
                <w:rFonts w:ascii="Times New Roman" w:eastAsia="Times New Roman" w:hAnsi="Times New Roman" w:cs="Times New Roman"/>
                <w:sz w:val="24"/>
                <w:szCs w:val="24"/>
                <w:lang w:eastAsia="ru-RU"/>
              </w:rPr>
            </w:pPr>
            <w:r w:rsidRPr="00A24B57">
              <w:rPr>
                <w:rFonts w:ascii="Times New Roman" w:eastAsia="Times New Roman" w:hAnsi="Times New Roman" w:cs="Times New Roman"/>
                <w:b/>
                <w:bCs/>
                <w:sz w:val="24"/>
                <w:szCs w:val="24"/>
                <w:lang w:eastAsia="ru-RU"/>
              </w:rPr>
              <w:t>М.АЗАРОВ</w:t>
            </w:r>
          </w:p>
        </w:tc>
      </w:tr>
      <w:tr w:rsidR="00A24B57" w:rsidRPr="00A24B57" w:rsidTr="00A24B57">
        <w:tc>
          <w:tcPr>
            <w:tcW w:w="0" w:type="auto"/>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30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b/>
                <w:bCs/>
                <w:sz w:val="24"/>
                <w:szCs w:val="24"/>
                <w:lang w:eastAsia="ru-RU"/>
              </w:rPr>
              <w:t>Інд. 26</w:t>
            </w:r>
          </w:p>
        </w:tc>
        <w:tc>
          <w:tcPr>
            <w:tcW w:w="0" w:type="auto"/>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300" w:after="0" w:line="240" w:lineRule="auto"/>
              <w:jc w:val="right"/>
              <w:rPr>
                <w:rFonts w:ascii="Times New Roman" w:eastAsia="Times New Roman" w:hAnsi="Times New Roman" w:cs="Times New Roman"/>
                <w:sz w:val="24"/>
                <w:szCs w:val="24"/>
                <w:lang w:eastAsia="ru-RU"/>
              </w:rPr>
            </w:pPr>
            <w:r w:rsidRPr="00A24B57">
              <w:rPr>
                <w:rFonts w:ascii="Times New Roman" w:eastAsia="Times New Roman" w:hAnsi="Times New Roman" w:cs="Times New Roman"/>
                <w:b/>
                <w:bCs/>
                <w:sz w:val="24"/>
                <w:szCs w:val="24"/>
                <w:lang w:eastAsia="ru-RU"/>
              </w:rPr>
              <w:br/>
            </w:r>
          </w:p>
        </w:tc>
      </w:tr>
    </w:tbl>
    <w:p w:rsidR="00A24B57" w:rsidRPr="00A24B57" w:rsidRDefault="00EC473E" w:rsidP="00A24B57">
      <w:pPr>
        <w:spacing w:after="0" w:line="240" w:lineRule="auto"/>
        <w:rPr>
          <w:rFonts w:ascii="Times New Roman" w:eastAsia="Times New Roman" w:hAnsi="Times New Roman" w:cs="Times New Roman"/>
          <w:sz w:val="24"/>
          <w:szCs w:val="24"/>
          <w:lang w:eastAsia="ru-RU"/>
        </w:rPr>
      </w:pPr>
      <w:bookmarkStart w:id="16" w:name="n224"/>
      <w:bookmarkEnd w:id="16"/>
      <w:r>
        <w:rPr>
          <w:rFonts w:ascii="Times New Roman" w:eastAsia="Times New Roman" w:hAnsi="Times New Roman" w:cs="Times New Roman"/>
          <w:sz w:val="24"/>
          <w:szCs w:val="24"/>
          <w:lang w:eastAsia="ru-RU"/>
        </w:rPr>
        <w:pict>
          <v:rect id="_x0000_i1025" style="width:0;height:0" o:hralign="center" o:hrstd="t" o:hrnoshade="t" o:hr="t" fillcolor="black" stroked="f"/>
        </w:pict>
      </w:r>
    </w:p>
    <w:p w:rsidR="00A24B57" w:rsidRPr="00A24B57" w:rsidRDefault="00A24B57" w:rsidP="00A24B57">
      <w:pPr>
        <w:spacing w:after="150" w:line="240" w:lineRule="auto"/>
        <w:jc w:val="both"/>
        <w:rPr>
          <w:rFonts w:ascii="Times New Roman" w:eastAsia="Times New Roman" w:hAnsi="Times New Roman" w:cs="Times New Roman"/>
          <w:sz w:val="24"/>
          <w:szCs w:val="24"/>
          <w:lang w:eastAsia="ru-RU"/>
        </w:rPr>
      </w:pPr>
      <w:bookmarkStart w:id="17" w:name="n223"/>
      <w:bookmarkEnd w:id="17"/>
    </w:p>
    <w:tbl>
      <w:tblPr>
        <w:tblW w:w="5000" w:type="pct"/>
        <w:tblCellMar>
          <w:left w:w="0" w:type="dxa"/>
          <w:right w:w="0" w:type="dxa"/>
        </w:tblCellMar>
        <w:tblLook w:val="04A0" w:firstRow="1" w:lastRow="0" w:firstColumn="1" w:lastColumn="0" w:noHBand="0" w:noVBand="1"/>
      </w:tblPr>
      <w:tblGrid>
        <w:gridCol w:w="3740"/>
        <w:gridCol w:w="5609"/>
      </w:tblGrid>
      <w:tr w:rsidR="00A24B57" w:rsidRPr="00A24B57" w:rsidTr="00A24B57">
        <w:tc>
          <w:tcPr>
            <w:tcW w:w="2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bookmarkStart w:id="18" w:name="n14"/>
            <w:bookmarkEnd w:id="18"/>
            <w:r w:rsidRPr="00A24B57">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b/>
                <w:bCs/>
                <w:sz w:val="24"/>
                <w:szCs w:val="24"/>
                <w:lang w:eastAsia="ru-RU"/>
              </w:rPr>
              <w:t>ЗАТВЕРДЖЕНО</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4"/>
                <w:szCs w:val="24"/>
                <w:lang w:eastAsia="ru-RU"/>
              </w:rPr>
              <w:t>постановою Кабінету Міністрів України</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4"/>
                <w:szCs w:val="24"/>
                <w:lang w:eastAsia="ru-RU"/>
              </w:rPr>
              <w:t>від 5 квітня 2012 р. № 321</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4"/>
                <w:szCs w:val="24"/>
                <w:lang w:eastAsia="ru-RU"/>
              </w:rPr>
              <w:t>(в редакції постанови Кабінету Міністрів України</w:t>
            </w:r>
            <w:r w:rsidRPr="00A24B57">
              <w:rPr>
                <w:rFonts w:ascii="Times New Roman" w:eastAsia="Times New Roman" w:hAnsi="Times New Roman" w:cs="Times New Roman"/>
                <w:sz w:val="24"/>
                <w:szCs w:val="24"/>
                <w:lang w:eastAsia="ru-RU"/>
              </w:rPr>
              <w:br/>
            </w:r>
            <w:hyperlink r:id="rId21" w:anchor="n24" w:tgtFrame="_blank" w:history="1">
              <w:r w:rsidRPr="00A24B57">
                <w:rPr>
                  <w:rFonts w:ascii="Times New Roman" w:eastAsia="Times New Roman" w:hAnsi="Times New Roman" w:cs="Times New Roman"/>
                  <w:b/>
                  <w:bCs/>
                  <w:color w:val="000099"/>
                  <w:sz w:val="24"/>
                  <w:szCs w:val="24"/>
                  <w:u w:val="single"/>
                  <w:lang w:eastAsia="ru-RU"/>
                </w:rPr>
                <w:t>від 14 березня 2018 р. № 238</w:t>
              </w:r>
            </w:hyperlink>
            <w:r w:rsidRPr="00A24B57">
              <w:rPr>
                <w:rFonts w:ascii="Times New Roman" w:eastAsia="Times New Roman" w:hAnsi="Times New Roman" w:cs="Times New Roman"/>
                <w:b/>
                <w:bCs/>
                <w:sz w:val="24"/>
                <w:szCs w:val="24"/>
                <w:lang w:eastAsia="ru-RU"/>
              </w:rPr>
              <w:t>)</w:t>
            </w:r>
          </w:p>
        </w:tc>
      </w:tr>
    </w:tbl>
    <w:p w:rsidR="00A24B57" w:rsidRPr="00A24B57" w:rsidRDefault="00A24B57" w:rsidP="00A24B57">
      <w:pPr>
        <w:spacing w:before="300" w:after="450" w:line="240" w:lineRule="auto"/>
        <w:ind w:left="225" w:right="225"/>
        <w:jc w:val="center"/>
        <w:rPr>
          <w:rFonts w:ascii="Times New Roman" w:eastAsia="Times New Roman" w:hAnsi="Times New Roman" w:cs="Times New Roman"/>
          <w:sz w:val="24"/>
          <w:szCs w:val="24"/>
          <w:lang w:eastAsia="ru-RU"/>
        </w:rPr>
      </w:pPr>
      <w:bookmarkStart w:id="19" w:name="n15"/>
      <w:bookmarkEnd w:id="19"/>
      <w:r w:rsidRPr="00A24B57">
        <w:rPr>
          <w:rFonts w:ascii="Times New Roman" w:eastAsia="Times New Roman" w:hAnsi="Times New Roman" w:cs="Times New Roman"/>
          <w:b/>
          <w:bCs/>
          <w:sz w:val="32"/>
          <w:szCs w:val="32"/>
          <w:lang w:eastAsia="ru-RU"/>
        </w:rPr>
        <w:t>ПОРЯДОК</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32"/>
          <w:szCs w:val="32"/>
          <w:lang w:eastAsia="ru-RU"/>
        </w:rPr>
        <w:t>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 w:name="n801"/>
      <w:bookmarkEnd w:id="20"/>
      <w:r w:rsidRPr="00A24B57">
        <w:rPr>
          <w:rFonts w:ascii="Times New Roman" w:eastAsia="Times New Roman" w:hAnsi="Times New Roman" w:cs="Times New Roman"/>
          <w:i/>
          <w:iCs/>
          <w:sz w:val="24"/>
          <w:szCs w:val="24"/>
          <w:lang w:eastAsia="ru-RU"/>
        </w:rPr>
        <w:t>{Назва Порядку із змінами, внесеними згідно з Постановою КМ </w:t>
      </w:r>
      <w:hyperlink r:id="rId22" w:anchor="n1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 w:name="n893"/>
      <w:bookmarkEnd w:id="21"/>
      <w:r w:rsidRPr="00A24B57">
        <w:rPr>
          <w:rFonts w:ascii="Times New Roman" w:eastAsia="Times New Roman" w:hAnsi="Times New Roman" w:cs="Times New Roman"/>
          <w:i/>
          <w:iCs/>
          <w:sz w:val="24"/>
          <w:szCs w:val="24"/>
          <w:lang w:eastAsia="ru-RU"/>
        </w:rPr>
        <w:t>{У тексті Порядку слова “при лімфодемі” виключено, а після слова “жінки” в усіх відмінках доповнено словом “, дівчата” у відповідному відмінку згідно з Постановою КМ </w:t>
      </w:r>
      <w:hyperlink r:id="rId23" w:anchor="n14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22" w:name="n474"/>
      <w:bookmarkEnd w:id="22"/>
      <w:r w:rsidRPr="00A24B57">
        <w:rPr>
          <w:rFonts w:ascii="Times New Roman" w:eastAsia="Times New Roman" w:hAnsi="Times New Roman" w:cs="Times New Roman"/>
          <w:b/>
          <w:bCs/>
          <w:sz w:val="28"/>
          <w:szCs w:val="28"/>
          <w:lang w:eastAsia="ru-RU"/>
        </w:rPr>
        <w:t>Загальна частина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 w:name="n475"/>
      <w:bookmarkEnd w:id="23"/>
      <w:r w:rsidRPr="00A24B57">
        <w:rPr>
          <w:rFonts w:ascii="Times New Roman" w:eastAsia="Times New Roman" w:hAnsi="Times New Roman" w:cs="Times New Roman"/>
          <w:sz w:val="24"/>
          <w:szCs w:val="24"/>
          <w:lang w:eastAsia="ru-RU"/>
        </w:rPr>
        <w:t>1. Цей Порядок визначає механізм: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 w:name="n476"/>
      <w:bookmarkEnd w:id="24"/>
      <w:r w:rsidRPr="00A24B57">
        <w:rPr>
          <w:rFonts w:ascii="Times New Roman" w:eastAsia="Times New Roman" w:hAnsi="Times New Roman" w:cs="Times New Roman"/>
          <w:sz w:val="24"/>
          <w:szCs w:val="24"/>
          <w:lang w:eastAsia="ru-RU"/>
        </w:rPr>
        <w:t>безоплатного забезпечення осіб з інвалідністю, дітей з інвалідністю та інших окремих категорій населення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 w:name="n477"/>
      <w:bookmarkEnd w:id="25"/>
      <w:r w:rsidRPr="00A24B57">
        <w:rPr>
          <w:rFonts w:ascii="Times New Roman" w:eastAsia="Times New Roman" w:hAnsi="Times New Roman" w:cs="Times New Roman"/>
          <w:sz w:val="24"/>
          <w:szCs w:val="24"/>
          <w:lang w:eastAsia="ru-RU"/>
        </w:rPr>
        <w:t>виплати особам з інвалідністю, дітям з інвалідністю та іншим окремим категоріям населення грошової компенсації вартості за самостійно придбані технічні та інші засоби реабілітації (далі - компенсація);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 w:name="n478"/>
      <w:bookmarkEnd w:id="26"/>
      <w:r w:rsidRPr="00A24B57">
        <w:rPr>
          <w:rFonts w:ascii="Times New Roman" w:eastAsia="Times New Roman" w:hAnsi="Times New Roman" w:cs="Times New Roman"/>
          <w:sz w:val="24"/>
          <w:szCs w:val="24"/>
          <w:lang w:eastAsia="ru-RU"/>
        </w:rPr>
        <w:lastRenderedPageBreak/>
        <w:t>безготівкового перерахування коштів підприємствам, що виконали індивідуальні заявки осіб з інвалідністю, дітей з інвалідністю та інших окремих категорій населення на виготовлення технічних та інших засобів реабілітації, надання послуг з їх ремонту.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 w:name="n479"/>
      <w:bookmarkEnd w:id="27"/>
      <w:r w:rsidRPr="00A24B57">
        <w:rPr>
          <w:rFonts w:ascii="Times New Roman" w:eastAsia="Times New Roman" w:hAnsi="Times New Roman" w:cs="Times New Roman"/>
          <w:sz w:val="24"/>
          <w:szCs w:val="24"/>
          <w:lang w:eastAsia="ru-RU"/>
        </w:rPr>
        <w:t>Дія цього Порядку не поширюється на осіб, інвалідність яких пов’язана з трудовим каліцтвом, що настало внаслідок нещасного випадку на виробництві або професійного захворювання.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 w:name="n480"/>
      <w:bookmarkEnd w:id="28"/>
      <w:r w:rsidRPr="00A24B57">
        <w:rPr>
          <w:rFonts w:ascii="Times New Roman" w:eastAsia="Times New Roman" w:hAnsi="Times New Roman" w:cs="Times New Roman"/>
          <w:sz w:val="24"/>
          <w:szCs w:val="24"/>
          <w:lang w:eastAsia="ru-RU"/>
        </w:rPr>
        <w:t>Особи, інвалідність яких пов’язана з трудовим каліцтвом, що настало внаслідок нещасного випадку на виробництві або професійного захворювання, забезпечуються технічними та іншими засобами реабілітації за рахунок коштів Фонду соціального страхування України, а ті особи, що не підлягають забезпеченню зазначеними засобами реабілітації за рахунок коштів Фонду соціального страхування України, - згідно з цим Порядком на підставі довідки територіального відділення Фонду соціального страхування України про відмову особи у забезпеченні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 w:name="n481"/>
      <w:bookmarkEnd w:id="29"/>
      <w:r w:rsidRPr="00A24B57">
        <w:rPr>
          <w:rFonts w:ascii="Times New Roman" w:eastAsia="Times New Roman" w:hAnsi="Times New Roman" w:cs="Times New Roman"/>
          <w:sz w:val="24"/>
          <w:szCs w:val="24"/>
          <w:lang w:eastAsia="ru-RU"/>
        </w:rPr>
        <w:t>2. До технічних та інших засобів реабілітації, якими забезпечуються особи з інвалідністю, діти з інвалідністю та інші окремі категорії населення через структурні підрозділи з питань соціального захисту населення районних, районних у мм. Києві та Севастополі держадміністрацій, виконавчі органи міських, районних у містах рад (далі - органи соціального захисту населення), належать: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 w:name="n482"/>
      <w:bookmarkEnd w:id="30"/>
      <w:r w:rsidRPr="00A24B57">
        <w:rPr>
          <w:rFonts w:ascii="Times New Roman" w:eastAsia="Times New Roman" w:hAnsi="Times New Roman" w:cs="Times New Roman"/>
          <w:sz w:val="24"/>
          <w:szCs w:val="24"/>
          <w:lang w:eastAsia="ru-RU"/>
        </w:rPr>
        <w:t>протезно-ортопедичні вироби, в тому числі ортопедичне взуття;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 w:name="n483"/>
      <w:bookmarkEnd w:id="31"/>
      <w:r w:rsidRPr="00A24B57">
        <w:rPr>
          <w:rFonts w:ascii="Times New Roman" w:eastAsia="Times New Roman" w:hAnsi="Times New Roman" w:cs="Times New Roman"/>
          <w:sz w:val="24"/>
          <w:szCs w:val="24"/>
          <w:lang w:eastAsia="ru-RU"/>
        </w:rPr>
        <w:t>спеціальні засоби для самообслуговування та догляду;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 w:name="n484"/>
      <w:bookmarkEnd w:id="32"/>
      <w:r w:rsidRPr="00A24B57">
        <w:rPr>
          <w:rFonts w:ascii="Times New Roman" w:eastAsia="Times New Roman" w:hAnsi="Times New Roman" w:cs="Times New Roman"/>
          <w:sz w:val="24"/>
          <w:szCs w:val="24"/>
          <w:lang w:eastAsia="ru-RU"/>
        </w:rPr>
        <w:t>засоби для пересування;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 w:name="n485"/>
      <w:bookmarkEnd w:id="33"/>
      <w:r w:rsidRPr="00A24B57">
        <w:rPr>
          <w:rFonts w:ascii="Times New Roman" w:eastAsia="Times New Roman" w:hAnsi="Times New Roman" w:cs="Times New Roman"/>
          <w:sz w:val="24"/>
          <w:szCs w:val="24"/>
          <w:lang w:eastAsia="ru-RU"/>
        </w:rPr>
        <w:t>допоміжні засоби для особистої рухомості, переміщення та підйому;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 w:name="n486"/>
      <w:bookmarkEnd w:id="34"/>
      <w:r w:rsidRPr="00A24B57">
        <w:rPr>
          <w:rFonts w:ascii="Times New Roman" w:eastAsia="Times New Roman" w:hAnsi="Times New Roman" w:cs="Times New Roman"/>
          <w:sz w:val="24"/>
          <w:szCs w:val="24"/>
          <w:lang w:eastAsia="ru-RU"/>
        </w:rPr>
        <w:t>меблі та оснащення;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 w:name="n487"/>
      <w:bookmarkEnd w:id="35"/>
      <w:r w:rsidRPr="00A24B57">
        <w:rPr>
          <w:rFonts w:ascii="Times New Roman" w:eastAsia="Times New Roman" w:hAnsi="Times New Roman" w:cs="Times New Roman"/>
          <w:sz w:val="24"/>
          <w:szCs w:val="24"/>
          <w:lang w:eastAsia="ru-RU"/>
        </w:rPr>
        <w:t>спеціальні засоби для орієнтування, спілкування та обміну інформацією.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 w:name="n488"/>
      <w:bookmarkEnd w:id="36"/>
      <w:r w:rsidRPr="00A24B57">
        <w:rPr>
          <w:rFonts w:ascii="Times New Roman" w:eastAsia="Times New Roman" w:hAnsi="Times New Roman" w:cs="Times New Roman"/>
          <w:sz w:val="24"/>
          <w:szCs w:val="24"/>
          <w:lang w:eastAsia="ru-RU"/>
        </w:rPr>
        <w:t>До технічних та інших засобів реабілітації, за які за бажанням особи з інвалідністю, дитини з інвалідністю, іншої особи або їх законних представників виплачується компенсація, належать: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 w:name="n489"/>
      <w:bookmarkEnd w:id="37"/>
      <w:r w:rsidRPr="00A24B57">
        <w:rPr>
          <w:rFonts w:ascii="Times New Roman" w:eastAsia="Times New Roman" w:hAnsi="Times New Roman" w:cs="Times New Roman"/>
          <w:sz w:val="24"/>
          <w:szCs w:val="24"/>
          <w:lang w:eastAsia="ru-RU"/>
        </w:rPr>
        <w:t>допоміжні засоби для особистої рухомості, переміщення та підйому;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 w:name="n490"/>
      <w:bookmarkEnd w:id="38"/>
      <w:r w:rsidRPr="00A24B57">
        <w:rPr>
          <w:rFonts w:ascii="Times New Roman" w:eastAsia="Times New Roman" w:hAnsi="Times New Roman" w:cs="Times New Roman"/>
          <w:sz w:val="24"/>
          <w:szCs w:val="24"/>
          <w:lang w:eastAsia="ru-RU"/>
        </w:rPr>
        <w:t>спеціальні засоби для орієнтування, спілкування та обміну інформацією;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 w:name="n491"/>
      <w:bookmarkEnd w:id="39"/>
      <w:r w:rsidRPr="00A24B57">
        <w:rPr>
          <w:rFonts w:ascii="Times New Roman" w:eastAsia="Times New Roman" w:hAnsi="Times New Roman" w:cs="Times New Roman"/>
          <w:sz w:val="24"/>
          <w:szCs w:val="24"/>
          <w:lang w:eastAsia="ru-RU"/>
        </w:rPr>
        <w:t>протези молочної залози, ліфи для кріплення протезів молочної залози, в тому числі спеціальні ліфи для занять фізичною культурою і плаванням (купальник), ортези на верхні кінцівки, зокрема компресійні рукави;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 w:name="n492"/>
      <w:bookmarkEnd w:id="40"/>
      <w:r w:rsidRPr="00A24B57">
        <w:rPr>
          <w:rFonts w:ascii="Times New Roman" w:eastAsia="Times New Roman" w:hAnsi="Times New Roman" w:cs="Times New Roman"/>
          <w:sz w:val="24"/>
          <w:szCs w:val="24"/>
          <w:lang w:eastAsia="ru-RU"/>
        </w:rPr>
        <w:t>друге крісло колісне.</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 w:name="n493"/>
      <w:bookmarkEnd w:id="41"/>
      <w:r w:rsidRPr="00A24B57">
        <w:rPr>
          <w:rFonts w:ascii="Times New Roman" w:eastAsia="Times New Roman" w:hAnsi="Times New Roman" w:cs="Times New Roman"/>
          <w:sz w:val="24"/>
          <w:szCs w:val="24"/>
          <w:lang w:eastAsia="ru-RU"/>
        </w:rPr>
        <w:t xml:space="preserve">Особи з інвалідністю та діти з інвалідністю забезпечуються відповідними технічними та іншими засобами реабілітації, отримують за бажанням компенсацію за відповідні самостійно придбані технічні та інші засоби реабілітації </w:t>
      </w:r>
      <w:proofErr w:type="gramStart"/>
      <w:r w:rsidRPr="00A24B57">
        <w:rPr>
          <w:rFonts w:ascii="Times New Roman" w:eastAsia="Times New Roman" w:hAnsi="Times New Roman" w:cs="Times New Roman"/>
          <w:sz w:val="24"/>
          <w:szCs w:val="24"/>
          <w:lang w:eastAsia="ru-RU"/>
        </w:rPr>
        <w:t>в порядку</w:t>
      </w:r>
      <w:proofErr w:type="gramEnd"/>
      <w:r w:rsidRPr="00A24B57">
        <w:rPr>
          <w:rFonts w:ascii="Times New Roman" w:eastAsia="Times New Roman" w:hAnsi="Times New Roman" w:cs="Times New Roman"/>
          <w:sz w:val="24"/>
          <w:szCs w:val="24"/>
          <w:lang w:eastAsia="ru-RU"/>
        </w:rPr>
        <w:t xml:space="preserve"> черговості згідно з індивідуальною програмою реабілітації (далі - індивідуальна програма), якщо інше не передбачено цим Порядком.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 w:name="n802"/>
      <w:bookmarkEnd w:id="42"/>
      <w:r w:rsidRPr="00A24B57">
        <w:rPr>
          <w:rFonts w:ascii="Times New Roman" w:eastAsia="Times New Roman" w:hAnsi="Times New Roman" w:cs="Times New Roman"/>
          <w:i/>
          <w:iCs/>
          <w:sz w:val="24"/>
          <w:szCs w:val="24"/>
          <w:lang w:eastAsia="ru-RU"/>
        </w:rPr>
        <w:t>{Абзац тринадцятий пункту 2 в редакції Постанови КМ </w:t>
      </w:r>
      <w:hyperlink r:id="rId24" w:anchor="n1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3" w:name="n494"/>
      <w:bookmarkEnd w:id="43"/>
      <w:r w:rsidRPr="00A24B57">
        <w:rPr>
          <w:rFonts w:ascii="Times New Roman" w:eastAsia="Times New Roman" w:hAnsi="Times New Roman" w:cs="Times New Roman"/>
          <w:sz w:val="24"/>
          <w:szCs w:val="24"/>
          <w:lang w:eastAsia="ru-RU"/>
        </w:rPr>
        <w:t>Особи, на яких поширюється дія </w:t>
      </w:r>
      <w:hyperlink r:id="rId25" w:tgtFrame="_blank" w:history="1">
        <w:r w:rsidRPr="00A24B57">
          <w:rPr>
            <w:rFonts w:ascii="Times New Roman" w:eastAsia="Times New Roman" w:hAnsi="Times New Roman" w:cs="Times New Roman"/>
            <w:color w:val="000099"/>
            <w:sz w:val="24"/>
            <w:szCs w:val="24"/>
            <w:u w:val="single"/>
            <w:lang w:eastAsia="ru-RU"/>
          </w:rPr>
          <w:t>Закону України</w:t>
        </w:r>
      </w:hyperlink>
      <w:r w:rsidRPr="00A24B57">
        <w:rPr>
          <w:rFonts w:ascii="Times New Roman" w:eastAsia="Times New Roman" w:hAnsi="Times New Roman" w:cs="Times New Roman"/>
          <w:sz w:val="24"/>
          <w:szCs w:val="24"/>
          <w:lang w:eastAsia="ru-RU"/>
        </w:rPr>
        <w:t xml:space="preserve">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діти з порушеннями опорно-рухового апарату (далі - діти </w:t>
      </w:r>
      <w:r w:rsidRPr="00A24B57">
        <w:rPr>
          <w:rFonts w:ascii="Times New Roman" w:eastAsia="Times New Roman" w:hAnsi="Times New Roman" w:cs="Times New Roman"/>
          <w:sz w:val="24"/>
          <w:szCs w:val="24"/>
          <w:lang w:eastAsia="ru-RU"/>
        </w:rPr>
        <w:lastRenderedPageBreak/>
        <w:t>віком до 18 років) забезпечуються протезно-ортопедичними виробами (за винятком ортопедичного взуття).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4" w:name="n803"/>
      <w:bookmarkEnd w:id="44"/>
      <w:r w:rsidRPr="00A24B57">
        <w:rPr>
          <w:rFonts w:ascii="Times New Roman" w:eastAsia="Times New Roman" w:hAnsi="Times New Roman" w:cs="Times New Roman"/>
          <w:i/>
          <w:iCs/>
          <w:sz w:val="24"/>
          <w:szCs w:val="24"/>
          <w:lang w:eastAsia="ru-RU"/>
        </w:rPr>
        <w:t>{Абзац чотирнадцятий пункту 2 в редакції Постанови КМ </w:t>
      </w:r>
      <w:hyperlink r:id="rId26" w:anchor="n1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5" w:name="n495"/>
      <w:bookmarkEnd w:id="45"/>
      <w:r w:rsidRPr="00A24B57">
        <w:rPr>
          <w:rFonts w:ascii="Times New Roman" w:eastAsia="Times New Roman" w:hAnsi="Times New Roman" w:cs="Times New Roman"/>
          <w:sz w:val="24"/>
          <w:szCs w:val="24"/>
          <w:lang w:eastAsia="ru-RU"/>
        </w:rPr>
        <w:t>Жінки, дівчата після мастектомії, секторальної резекції молочної залози, квадрантектомії та з порушеннями розвитку молочних залоз забезпечуються протезами молочних залоз, післяопераційними протезами, ліфами для їх кріплення, спеціальними ліфами для кріплення протезів молочної залози для занять фізичною культурою і плаванням (купальником), ортезами на верхні кінцівки, зокрема компресійними рукавами.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6" w:name="n804"/>
      <w:bookmarkEnd w:id="46"/>
      <w:r w:rsidRPr="00A24B57">
        <w:rPr>
          <w:rFonts w:ascii="Times New Roman" w:eastAsia="Times New Roman" w:hAnsi="Times New Roman" w:cs="Times New Roman"/>
          <w:i/>
          <w:iCs/>
          <w:sz w:val="24"/>
          <w:szCs w:val="24"/>
          <w:lang w:eastAsia="ru-RU"/>
        </w:rPr>
        <w:t>{Абзац п'ятнадцятий пункту 2 в редакції Постанови КМ </w:t>
      </w:r>
      <w:hyperlink r:id="rId27" w:anchor="n1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7" w:name="n496"/>
      <w:bookmarkEnd w:id="47"/>
      <w:r w:rsidRPr="00A24B57">
        <w:rPr>
          <w:rFonts w:ascii="Times New Roman" w:eastAsia="Times New Roman" w:hAnsi="Times New Roman" w:cs="Times New Roman"/>
          <w:sz w:val="24"/>
          <w:szCs w:val="24"/>
          <w:lang w:eastAsia="ru-RU"/>
        </w:rPr>
        <w:t>Особи похилого віку забезпечуються протезами верхніх та нижніх кінцівок, спеціальними засобами для самообслуговування та догляду, які є обов’язковими для застосування у разі забезпечення такими протезами.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8" w:name="n805"/>
      <w:bookmarkEnd w:id="48"/>
      <w:r w:rsidRPr="00A24B57">
        <w:rPr>
          <w:rFonts w:ascii="Times New Roman" w:eastAsia="Times New Roman" w:hAnsi="Times New Roman" w:cs="Times New Roman"/>
          <w:i/>
          <w:iCs/>
          <w:sz w:val="24"/>
          <w:szCs w:val="24"/>
          <w:lang w:eastAsia="ru-RU"/>
        </w:rPr>
        <w:t>{Абзац шістнадцятий пункту 2 в редакції Постанови КМ </w:t>
      </w:r>
      <w:hyperlink r:id="rId28" w:anchor="n1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9" w:name="n497"/>
      <w:bookmarkEnd w:id="49"/>
      <w:r w:rsidRPr="00A24B57">
        <w:rPr>
          <w:rFonts w:ascii="Times New Roman" w:eastAsia="Times New Roman" w:hAnsi="Times New Roman" w:cs="Times New Roman"/>
          <w:sz w:val="24"/>
          <w:szCs w:val="24"/>
          <w:lang w:eastAsia="ru-RU"/>
        </w:rPr>
        <w:t>Особи, визначені </w:t>
      </w:r>
      <w:hyperlink r:id="rId29" w:anchor="n76" w:tgtFrame="_blank" w:history="1">
        <w:r w:rsidRPr="00A24B57">
          <w:rPr>
            <w:rFonts w:ascii="Times New Roman" w:eastAsia="Times New Roman" w:hAnsi="Times New Roman" w:cs="Times New Roman"/>
            <w:color w:val="000099"/>
            <w:sz w:val="24"/>
            <w:szCs w:val="24"/>
            <w:u w:val="single"/>
            <w:lang w:eastAsia="ru-RU"/>
          </w:rPr>
          <w:t>абзацом сьомим</w:t>
        </w:r>
      </w:hyperlink>
      <w:r w:rsidRPr="00A24B57">
        <w:rPr>
          <w:rFonts w:ascii="Times New Roman" w:eastAsia="Times New Roman" w:hAnsi="Times New Roman" w:cs="Times New Roman"/>
          <w:sz w:val="24"/>
          <w:szCs w:val="24"/>
          <w:lang w:eastAsia="ru-RU"/>
        </w:rPr>
        <w:t> статті 4 Закону України “Про реабілітацію осіб з інвалідністю в Україні” (далі - постраждалі внаслідок антитерористичної операції), забезпечуються технічними та іншими засобами реабілітації на підставі висновків лікарсько-консультативних комісій лікувально-профілактичних закладів чи рішень військово-лікарських комісій незалежно від встановлення їм інвалідності.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0" w:name="n806"/>
      <w:bookmarkEnd w:id="50"/>
      <w:r w:rsidRPr="00A24B57">
        <w:rPr>
          <w:rFonts w:ascii="Times New Roman" w:eastAsia="Times New Roman" w:hAnsi="Times New Roman" w:cs="Times New Roman"/>
          <w:i/>
          <w:iCs/>
          <w:sz w:val="24"/>
          <w:szCs w:val="24"/>
          <w:lang w:eastAsia="ru-RU"/>
        </w:rPr>
        <w:t>{Абзац сімнадцятий пункту 2 в редакції Постанови КМ </w:t>
      </w:r>
      <w:hyperlink r:id="rId30" w:anchor="n1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1" w:name="n499"/>
      <w:bookmarkEnd w:id="51"/>
      <w:r w:rsidRPr="00A24B57">
        <w:rPr>
          <w:rFonts w:ascii="Times New Roman" w:eastAsia="Times New Roman" w:hAnsi="Times New Roman" w:cs="Times New Roman"/>
          <w:sz w:val="24"/>
          <w:szCs w:val="24"/>
          <w:lang w:eastAsia="ru-RU"/>
        </w:rPr>
        <w:t>3. Особи з інвалідністю, діти з інвалідністю, а також інші окремі категорії населення (діти віком до 18 років, а також особи, на яких поширюється дія </w:t>
      </w:r>
      <w:hyperlink r:id="rId31" w:tgtFrame="_blank" w:history="1">
        <w:r w:rsidRPr="00A24B57">
          <w:rPr>
            <w:rFonts w:ascii="Times New Roman" w:eastAsia="Times New Roman" w:hAnsi="Times New Roman" w:cs="Times New Roman"/>
            <w:color w:val="000099"/>
            <w:sz w:val="24"/>
            <w:szCs w:val="24"/>
            <w:u w:val="single"/>
            <w:lang w:eastAsia="ru-RU"/>
          </w:rPr>
          <w:t>Закону України</w:t>
        </w:r>
      </w:hyperlink>
      <w:r w:rsidRPr="00A24B57">
        <w:rPr>
          <w:rFonts w:ascii="Times New Roman" w:eastAsia="Times New Roman" w:hAnsi="Times New Roman" w:cs="Times New Roman"/>
          <w:sz w:val="24"/>
          <w:szCs w:val="24"/>
          <w:lang w:eastAsia="ru-RU"/>
        </w:rPr>
        <w:t>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особи похилого віку, жінки, дівчата після мастектомії та з порушеннями розвитку молочних залоз, постраждалі внаслідок антитерористичної операції) (далі - інші особи) мають право на безоплатне забезпечення технічними та іншими засобами реабілітації відповідно до Законів України </w:t>
      </w:r>
      <w:hyperlink r:id="rId32" w:tgtFrame="_blank" w:history="1">
        <w:r w:rsidRPr="00A24B57">
          <w:rPr>
            <w:rFonts w:ascii="Times New Roman" w:eastAsia="Times New Roman" w:hAnsi="Times New Roman" w:cs="Times New Roman"/>
            <w:color w:val="000099"/>
            <w:sz w:val="24"/>
            <w:szCs w:val="24"/>
            <w:u w:val="single"/>
            <w:lang w:eastAsia="ru-RU"/>
          </w:rPr>
          <w:t>“Про основи соціальної захищеності осіб з інвалідністю в Україні”</w:t>
        </w:r>
      </w:hyperlink>
      <w:r w:rsidRPr="00A24B57">
        <w:rPr>
          <w:rFonts w:ascii="Times New Roman" w:eastAsia="Times New Roman" w:hAnsi="Times New Roman" w:cs="Times New Roman"/>
          <w:sz w:val="24"/>
          <w:szCs w:val="24"/>
          <w:lang w:eastAsia="ru-RU"/>
        </w:rPr>
        <w:t>, </w:t>
      </w:r>
      <w:hyperlink r:id="rId33" w:tgtFrame="_blank" w:history="1">
        <w:r w:rsidRPr="00A24B57">
          <w:rPr>
            <w:rFonts w:ascii="Times New Roman" w:eastAsia="Times New Roman" w:hAnsi="Times New Roman" w:cs="Times New Roman"/>
            <w:color w:val="000099"/>
            <w:sz w:val="24"/>
            <w:szCs w:val="24"/>
            <w:u w:val="single"/>
            <w:lang w:eastAsia="ru-RU"/>
          </w:rPr>
          <w:t>“Про охорону дитинства”</w:t>
        </w:r>
      </w:hyperlink>
      <w:r w:rsidRPr="00A24B57">
        <w:rPr>
          <w:rFonts w:ascii="Times New Roman" w:eastAsia="Times New Roman" w:hAnsi="Times New Roman" w:cs="Times New Roman"/>
          <w:sz w:val="24"/>
          <w:szCs w:val="24"/>
          <w:lang w:eastAsia="ru-RU"/>
        </w:rPr>
        <w:t>, </w:t>
      </w:r>
      <w:hyperlink r:id="rId34" w:tgtFrame="_blank" w:history="1">
        <w:r w:rsidRPr="00A24B57">
          <w:rPr>
            <w:rFonts w:ascii="Times New Roman" w:eastAsia="Times New Roman" w:hAnsi="Times New Roman" w:cs="Times New Roman"/>
            <w:color w:val="000099"/>
            <w:sz w:val="24"/>
            <w:szCs w:val="24"/>
            <w:u w:val="single"/>
            <w:lang w:eastAsia="ru-RU"/>
          </w:rPr>
          <w:t>“Про статус ветеранів війни, гарантії їх соціального захисту”</w:t>
        </w:r>
      </w:hyperlink>
      <w:r w:rsidRPr="00A24B57">
        <w:rPr>
          <w:rFonts w:ascii="Times New Roman" w:eastAsia="Times New Roman" w:hAnsi="Times New Roman" w:cs="Times New Roman"/>
          <w:sz w:val="24"/>
          <w:szCs w:val="24"/>
          <w:lang w:eastAsia="ru-RU"/>
        </w:rPr>
        <w:t>, </w:t>
      </w:r>
      <w:hyperlink r:id="rId35" w:tgtFrame="_blank" w:history="1">
        <w:r w:rsidRPr="00A24B57">
          <w:rPr>
            <w:rFonts w:ascii="Times New Roman" w:eastAsia="Times New Roman" w:hAnsi="Times New Roman" w:cs="Times New Roman"/>
            <w:color w:val="000099"/>
            <w:sz w:val="24"/>
            <w:szCs w:val="24"/>
            <w:u w:val="single"/>
            <w:lang w:eastAsia="ru-RU"/>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hyperlink>
      <w:r w:rsidRPr="00A24B57">
        <w:rPr>
          <w:rFonts w:ascii="Times New Roman" w:eastAsia="Times New Roman" w:hAnsi="Times New Roman" w:cs="Times New Roman"/>
          <w:sz w:val="24"/>
          <w:szCs w:val="24"/>
          <w:lang w:eastAsia="ru-RU"/>
        </w:rPr>
        <w:t>, </w:t>
      </w:r>
      <w:hyperlink r:id="rId36" w:tgtFrame="_blank" w:history="1">
        <w:r w:rsidRPr="00A24B57">
          <w:rPr>
            <w:rFonts w:ascii="Times New Roman" w:eastAsia="Times New Roman" w:hAnsi="Times New Roman" w:cs="Times New Roman"/>
            <w:color w:val="000099"/>
            <w:sz w:val="24"/>
            <w:szCs w:val="24"/>
            <w:u w:val="single"/>
            <w:lang w:eastAsia="ru-RU"/>
          </w:rPr>
          <w:t>“Про реабілітацію осіб з інвалідністю в Україні”</w:t>
        </w:r>
      </w:hyperlink>
      <w:r w:rsidRPr="00A24B57">
        <w:rPr>
          <w:rFonts w:ascii="Times New Roman" w:eastAsia="Times New Roman" w:hAnsi="Times New Roman" w:cs="Times New Roman"/>
          <w:sz w:val="24"/>
          <w:szCs w:val="24"/>
          <w:lang w:eastAsia="ru-RU"/>
        </w:rPr>
        <w:t>, </w:t>
      </w:r>
      <w:hyperlink r:id="rId37" w:tgtFrame="_blank" w:history="1">
        <w:r w:rsidRPr="00A24B57">
          <w:rPr>
            <w:rFonts w:ascii="Times New Roman" w:eastAsia="Times New Roman" w:hAnsi="Times New Roman" w:cs="Times New Roman"/>
            <w:color w:val="000099"/>
            <w:sz w:val="24"/>
            <w:szCs w:val="24"/>
            <w:u w:val="single"/>
            <w:lang w:eastAsia="ru-RU"/>
          </w:rPr>
          <w:t>“Про загальну середню освіту”</w:t>
        </w:r>
      </w:hyperlink>
      <w:r w:rsidRPr="00A24B57">
        <w:rPr>
          <w:rFonts w:ascii="Times New Roman" w:eastAsia="Times New Roman" w:hAnsi="Times New Roman" w:cs="Times New Roman"/>
          <w:sz w:val="24"/>
          <w:szCs w:val="24"/>
          <w:lang w:eastAsia="ru-RU"/>
        </w:rPr>
        <w:t> і </w:t>
      </w:r>
      <w:hyperlink r:id="rId38" w:tgtFrame="_blank" w:history="1">
        <w:r w:rsidRPr="00A24B57">
          <w:rPr>
            <w:rFonts w:ascii="Times New Roman" w:eastAsia="Times New Roman" w:hAnsi="Times New Roman" w:cs="Times New Roman"/>
            <w:color w:val="000099"/>
            <w:sz w:val="24"/>
            <w:szCs w:val="24"/>
            <w:u w:val="single"/>
            <w:lang w:eastAsia="ru-RU"/>
          </w:rPr>
          <w:t>“Про основні засади соціального захисту ветеранів праці та інших громадян похилого віку в Україні”</w:t>
        </w:r>
      </w:hyperlink>
      <w:r w:rsidRPr="00A24B57">
        <w:rPr>
          <w:rFonts w:ascii="Times New Roman" w:eastAsia="Times New Roman" w:hAnsi="Times New Roman" w:cs="Times New Roman"/>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2" w:name="n807"/>
      <w:bookmarkEnd w:id="52"/>
      <w:r w:rsidRPr="00A24B57">
        <w:rPr>
          <w:rFonts w:ascii="Times New Roman" w:eastAsia="Times New Roman" w:hAnsi="Times New Roman" w:cs="Times New Roman"/>
          <w:i/>
          <w:iCs/>
          <w:sz w:val="24"/>
          <w:szCs w:val="24"/>
          <w:lang w:eastAsia="ru-RU"/>
        </w:rPr>
        <w:t>{Пункт 3 із змінами, внесеними згідно з Постановою КМ </w:t>
      </w:r>
      <w:hyperlink r:id="rId39" w:anchor="n1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3" w:name="n500"/>
      <w:bookmarkEnd w:id="53"/>
      <w:r w:rsidRPr="00A24B57">
        <w:rPr>
          <w:rFonts w:ascii="Times New Roman" w:eastAsia="Times New Roman" w:hAnsi="Times New Roman" w:cs="Times New Roman"/>
          <w:sz w:val="24"/>
          <w:szCs w:val="24"/>
          <w:lang w:eastAsia="ru-RU"/>
        </w:rPr>
        <w:t>4. Особи з інвалідністю, діти з інвалідністю, інші особи забезпечуються технічними та іншими засобами реабілітації, в тому числі шляхом виплати компенсації, без права їх продажу, дарування і передачі протягом строку, на який видається такий засіб, за що несуть відповідальність згідно із законодавством.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4" w:name="n808"/>
      <w:bookmarkEnd w:id="54"/>
      <w:r w:rsidRPr="00A24B57">
        <w:rPr>
          <w:rFonts w:ascii="Times New Roman" w:eastAsia="Times New Roman" w:hAnsi="Times New Roman" w:cs="Times New Roman"/>
          <w:i/>
          <w:iCs/>
          <w:sz w:val="24"/>
          <w:szCs w:val="24"/>
          <w:lang w:eastAsia="ru-RU"/>
        </w:rPr>
        <w:t>{Абзац перший пункту 4 із змінами, внесеними згідно з Постановою КМ </w:t>
      </w:r>
      <w:hyperlink r:id="rId40" w:anchor="n2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5" w:name="n501"/>
      <w:bookmarkEnd w:id="55"/>
      <w:r w:rsidRPr="00A24B57">
        <w:rPr>
          <w:rFonts w:ascii="Times New Roman" w:eastAsia="Times New Roman" w:hAnsi="Times New Roman" w:cs="Times New Roman"/>
          <w:sz w:val="24"/>
          <w:szCs w:val="24"/>
          <w:lang w:eastAsia="ru-RU"/>
        </w:rPr>
        <w:t>Особі з інвалідністю, дитині з інвалідністю, іншій особі під час первинного та складного протезування і ортезування та первинного забезпечення кріслом колісним можуть надаватися послуги з підбору, адаптації, освоєння зазначених засобів (далі - реабілітаційні послуги).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6" w:name="n502"/>
      <w:bookmarkEnd w:id="56"/>
      <w:r w:rsidRPr="00A24B57">
        <w:rPr>
          <w:rFonts w:ascii="Times New Roman" w:eastAsia="Times New Roman" w:hAnsi="Times New Roman" w:cs="Times New Roman"/>
          <w:sz w:val="24"/>
          <w:szCs w:val="24"/>
          <w:lang w:eastAsia="ru-RU"/>
        </w:rPr>
        <w:t xml:space="preserve">Надання реабілітаційних послуг здійснюється на підприємствах, в установах та організаціях, що належать до сфери управління Мінсоцполітики, та на інших </w:t>
      </w:r>
      <w:r w:rsidRPr="00A24B57">
        <w:rPr>
          <w:rFonts w:ascii="Times New Roman" w:eastAsia="Times New Roman" w:hAnsi="Times New Roman" w:cs="Times New Roman"/>
          <w:sz w:val="24"/>
          <w:szCs w:val="24"/>
          <w:lang w:eastAsia="ru-RU"/>
        </w:rPr>
        <w:lastRenderedPageBreak/>
        <w:t>підприємствах, в установах, організаціях, що мають належні умови для їх надання, а також фахівцями, які мають відповідний рівень професійної підготовки.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7" w:name="n809"/>
      <w:bookmarkEnd w:id="57"/>
      <w:r w:rsidRPr="00A24B57">
        <w:rPr>
          <w:rFonts w:ascii="Times New Roman" w:eastAsia="Times New Roman" w:hAnsi="Times New Roman" w:cs="Times New Roman"/>
          <w:i/>
          <w:iCs/>
          <w:sz w:val="24"/>
          <w:szCs w:val="24"/>
          <w:lang w:eastAsia="ru-RU"/>
        </w:rPr>
        <w:t>{Абзац третій пункту 4 в редакції Постанови КМ </w:t>
      </w:r>
      <w:hyperlink r:id="rId41" w:anchor="n2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8" w:name="n503"/>
      <w:bookmarkEnd w:id="58"/>
      <w:r w:rsidRPr="00A24B57">
        <w:rPr>
          <w:rFonts w:ascii="Times New Roman" w:eastAsia="Times New Roman" w:hAnsi="Times New Roman" w:cs="Times New Roman"/>
          <w:sz w:val="24"/>
          <w:szCs w:val="24"/>
          <w:lang w:eastAsia="ru-RU"/>
        </w:rPr>
        <w:t>Надання реабілітаційних послуг здійснюється в установленому Мінсоцполітики порядку.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59" w:name="n504"/>
      <w:bookmarkEnd w:id="59"/>
      <w:r w:rsidRPr="00A24B57">
        <w:rPr>
          <w:rFonts w:ascii="Times New Roman" w:eastAsia="Times New Roman" w:hAnsi="Times New Roman" w:cs="Times New Roman"/>
          <w:sz w:val="24"/>
          <w:szCs w:val="24"/>
          <w:lang w:eastAsia="ru-RU"/>
        </w:rPr>
        <w:t>5. Технічні та інші засоби реабілітації, призначені для безоплатного забезпечення осіб з інвалідністю, дітей з інвалідністю, інших осіб за рахунок коштів державного бюджету виготовляються, постачаються і ремонтуються підприємствами, які відповідають кваліфікаційним вимогам, установленим Мінсоцполітики (далі - підприємства).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0" w:name="n505"/>
      <w:bookmarkEnd w:id="60"/>
      <w:r w:rsidRPr="00A24B57">
        <w:rPr>
          <w:rFonts w:ascii="Times New Roman" w:eastAsia="Times New Roman" w:hAnsi="Times New Roman" w:cs="Times New Roman"/>
          <w:sz w:val="24"/>
          <w:szCs w:val="24"/>
          <w:lang w:eastAsia="ru-RU"/>
        </w:rPr>
        <w:t>Перелік підприємств визначається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1" w:name="n506"/>
      <w:bookmarkEnd w:id="61"/>
      <w:r w:rsidRPr="00A24B57">
        <w:rPr>
          <w:rFonts w:ascii="Times New Roman" w:eastAsia="Times New Roman" w:hAnsi="Times New Roman" w:cs="Times New Roman"/>
          <w:sz w:val="24"/>
          <w:szCs w:val="24"/>
          <w:lang w:eastAsia="ru-RU"/>
        </w:rPr>
        <w:t>Введення в обіг та/або в експлуатацію технічних та інших засобів реабілітації здійснюється тільки у разі їх відповідності вимогам законодавства за умови належного постачання, встановлення, технічного обслуговування та застосування за призначенням.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2" w:name="n507"/>
      <w:bookmarkEnd w:id="62"/>
      <w:r w:rsidRPr="00A24B57">
        <w:rPr>
          <w:rFonts w:ascii="Times New Roman" w:eastAsia="Times New Roman" w:hAnsi="Times New Roman" w:cs="Times New Roman"/>
          <w:sz w:val="24"/>
          <w:szCs w:val="24"/>
          <w:lang w:eastAsia="ru-RU"/>
        </w:rPr>
        <w:t>6. Медичні показання для забезпечення технічними та іншими засобами реабілітації, а також для виплати компенсації, у тому числі для надання реабілітаційних послуг, визначають для: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3" w:name="n810"/>
      <w:bookmarkEnd w:id="63"/>
      <w:r w:rsidRPr="00A24B57">
        <w:rPr>
          <w:rFonts w:ascii="Times New Roman" w:eastAsia="Times New Roman" w:hAnsi="Times New Roman" w:cs="Times New Roman"/>
          <w:i/>
          <w:iCs/>
          <w:sz w:val="24"/>
          <w:szCs w:val="24"/>
          <w:lang w:eastAsia="ru-RU"/>
        </w:rPr>
        <w:t>{Абзац перший пункту 6 в редакції Постанови КМ </w:t>
      </w:r>
      <w:hyperlink r:id="rId42" w:anchor="n2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4" w:name="n508"/>
      <w:bookmarkEnd w:id="64"/>
      <w:r w:rsidRPr="00A24B57">
        <w:rPr>
          <w:rFonts w:ascii="Times New Roman" w:eastAsia="Times New Roman" w:hAnsi="Times New Roman" w:cs="Times New Roman"/>
          <w:sz w:val="24"/>
          <w:szCs w:val="24"/>
          <w:lang w:eastAsia="ru-RU"/>
        </w:rPr>
        <w:t>осіб з інвалідністю - медико-соціальні експертні комісії (далі - МСЕК) з оформленням індивідуальної програми;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5" w:name="n509"/>
      <w:bookmarkEnd w:id="65"/>
      <w:r w:rsidRPr="00A24B57">
        <w:rPr>
          <w:rFonts w:ascii="Times New Roman" w:eastAsia="Times New Roman" w:hAnsi="Times New Roman" w:cs="Times New Roman"/>
          <w:sz w:val="24"/>
          <w:szCs w:val="24"/>
          <w:lang w:eastAsia="ru-RU"/>
        </w:rPr>
        <w:t>дітей з інвалідністю та інших осіб, за винятком постраждалих внаслідок антитерористичної операції, яким не встановлено інвалідність, - лікарсько-консультативні комісії лікувально-профілактичних закладів (далі - ЛКК) або клініки Українського науково-дослідного інституту протезування, протезобудування та відновлення працездатності (далі - клініка УкрНДІпротезування) з оформленням відповідного висновку;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6" w:name="n510"/>
      <w:bookmarkEnd w:id="66"/>
      <w:r w:rsidRPr="00A24B57">
        <w:rPr>
          <w:rFonts w:ascii="Times New Roman" w:eastAsia="Times New Roman" w:hAnsi="Times New Roman" w:cs="Times New Roman"/>
          <w:sz w:val="24"/>
          <w:szCs w:val="24"/>
          <w:lang w:eastAsia="ru-RU"/>
        </w:rPr>
        <w:t>осіб з інвалідністю та дітей з інвалідністю, які досягли шестирічного віку (для забезпечення кріслами колісними з електроприводом для пересування у приміщенні); осіб з інвалідністю, дітей з інвалідністю з 14 років (для забезпечення кріслами колісними з електроприводом для пересування поза межами приміщення або електроскутером) - обласні, центральні міські у мм. Києві та Севастополі, республіканська в Автономній Республіці Крим МСЕК з оформленням відповідного медичного висновку із зазначенням засобу реабілітації (крісло колісне з електроприводом або електроскутер);</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7" w:name="n811"/>
      <w:bookmarkEnd w:id="67"/>
      <w:r w:rsidRPr="00A24B57">
        <w:rPr>
          <w:rFonts w:ascii="Times New Roman" w:eastAsia="Times New Roman" w:hAnsi="Times New Roman" w:cs="Times New Roman"/>
          <w:i/>
          <w:iCs/>
          <w:sz w:val="24"/>
          <w:szCs w:val="24"/>
          <w:lang w:eastAsia="ru-RU"/>
        </w:rPr>
        <w:t>{Абзац четвертий пункту 6 в редакції Постанови КМ </w:t>
      </w:r>
      <w:hyperlink r:id="rId43" w:anchor="n2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8" w:name="n511"/>
      <w:bookmarkEnd w:id="68"/>
      <w:r w:rsidRPr="00A24B57">
        <w:rPr>
          <w:rFonts w:ascii="Times New Roman" w:eastAsia="Times New Roman" w:hAnsi="Times New Roman" w:cs="Times New Roman"/>
          <w:sz w:val="24"/>
          <w:szCs w:val="24"/>
          <w:lang w:eastAsia="ru-RU"/>
        </w:rPr>
        <w:t>постраждалих внаслідок антитерористичної операції, яким не встановлено інвалідність, - військово-лікарські комісії (далі - ВЛК) з оформленням відповідного рішення чи ЛКК з оформленням відповідного висновку.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69" w:name="n512"/>
      <w:bookmarkEnd w:id="69"/>
      <w:r w:rsidRPr="00A24B57">
        <w:rPr>
          <w:rFonts w:ascii="Times New Roman" w:eastAsia="Times New Roman" w:hAnsi="Times New Roman" w:cs="Times New Roman"/>
          <w:sz w:val="24"/>
          <w:szCs w:val="24"/>
          <w:lang w:eastAsia="ru-RU"/>
        </w:rPr>
        <w:t>Медичні показання визначаються на підставі переліку діагнозів відповідно до найменування технічних та інших засобів реабілітації, що затверджується Мінсоцполітики разом з МОЗ згідно з Міжнародною статистичною класифікацією хвороб та споріднених проблем охорони здоров’я.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0" w:name="n513"/>
      <w:bookmarkEnd w:id="70"/>
      <w:r w:rsidRPr="00A24B57">
        <w:rPr>
          <w:rFonts w:ascii="Times New Roman" w:eastAsia="Times New Roman" w:hAnsi="Times New Roman" w:cs="Times New Roman"/>
          <w:sz w:val="24"/>
          <w:szCs w:val="24"/>
          <w:lang w:eastAsia="ru-RU"/>
        </w:rPr>
        <w:t xml:space="preserve">Технічні характеристики технічних та інших засобів реабілітації, призначених для забезпечення осіб з інвалідністю, дітей з інвалідністю та інших осіб підприємствами, які відповідають кваліфікаційним вимогам, за рахунок коштів державного бюджету, містяться в електронному каталозі - класифікаторі технічних та інших засобів реабілітації серійного виробництва, а також комплектувальних виробів для виготовлення технічних засобів реабілітації індивідуального виробництва для осіб з інвалідністю, дітей з інвалідністю та </w:t>
      </w:r>
      <w:r w:rsidRPr="00A24B57">
        <w:rPr>
          <w:rFonts w:ascii="Times New Roman" w:eastAsia="Times New Roman" w:hAnsi="Times New Roman" w:cs="Times New Roman"/>
          <w:sz w:val="24"/>
          <w:szCs w:val="24"/>
          <w:lang w:eastAsia="ru-RU"/>
        </w:rPr>
        <w:lastRenderedPageBreak/>
        <w:t>інших осіб, який формується Українським науково-дослідним інститутом протезування, протезобудування та відновлення працездатності відповідно до класифікаційних угруповань за функціональними та конструктивними ознаками зазначених засобів.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1" w:name="n514"/>
      <w:bookmarkEnd w:id="71"/>
      <w:r w:rsidRPr="00A24B57">
        <w:rPr>
          <w:rFonts w:ascii="Times New Roman" w:eastAsia="Times New Roman" w:hAnsi="Times New Roman" w:cs="Times New Roman"/>
          <w:sz w:val="24"/>
          <w:szCs w:val="24"/>
          <w:lang w:eastAsia="ru-RU"/>
        </w:rPr>
        <w:t>7. Особам з інвалідністю по слуху, законним представникам дітей з інвалідністю по слуху віком від семи років виплачується компенсація за придбання мобільного телефона (з функцією відеоспілкування).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2" w:name="n515"/>
      <w:bookmarkEnd w:id="72"/>
      <w:r w:rsidRPr="00A24B57">
        <w:rPr>
          <w:rFonts w:ascii="Times New Roman" w:eastAsia="Times New Roman" w:hAnsi="Times New Roman" w:cs="Times New Roman"/>
          <w:sz w:val="24"/>
          <w:szCs w:val="24"/>
          <w:lang w:eastAsia="ru-RU"/>
        </w:rPr>
        <w:t>Підставою для виплати компенсації особам з інвалідністю по слуху та дітям з інвалідністю по слуху за мобільний телефон (з функцією відеоспілкування) є висновок відповідно МСЕК або ЛКК, що підтверджує інвалідність по слуху, та фіскальний чек, що підтверджує придбання товару, зазначеного в </w:t>
      </w:r>
      <w:hyperlink r:id="rId44" w:anchor="n797" w:history="1">
        <w:r w:rsidRPr="00A24B57">
          <w:rPr>
            <w:rFonts w:ascii="Times New Roman" w:eastAsia="Times New Roman" w:hAnsi="Times New Roman" w:cs="Times New Roman"/>
            <w:color w:val="006600"/>
            <w:sz w:val="24"/>
            <w:szCs w:val="24"/>
            <w:u w:val="single"/>
            <w:lang w:eastAsia="ru-RU"/>
          </w:rPr>
          <w:t>додатку 2</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 (Офіційний вісник України, 2012 р., № 31, ст. 1146), - із змінами, внесеними постановою Кабінету Міністрів України від 14 березня 2018 р. № 238.</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3" w:name="n812"/>
      <w:bookmarkEnd w:id="73"/>
      <w:r w:rsidRPr="00A24B57">
        <w:rPr>
          <w:rFonts w:ascii="Times New Roman" w:eastAsia="Times New Roman" w:hAnsi="Times New Roman" w:cs="Times New Roman"/>
          <w:i/>
          <w:iCs/>
          <w:sz w:val="24"/>
          <w:szCs w:val="24"/>
          <w:lang w:eastAsia="ru-RU"/>
        </w:rPr>
        <w:t>{Абзац другий пункту 7 із змінами, внесеними згідно з Постановою КМ </w:t>
      </w:r>
      <w:hyperlink r:id="rId45" w:anchor="n28"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4" w:name="n516"/>
      <w:bookmarkEnd w:id="74"/>
      <w:r w:rsidRPr="00A24B57">
        <w:rPr>
          <w:rFonts w:ascii="Times New Roman" w:eastAsia="Times New Roman" w:hAnsi="Times New Roman" w:cs="Times New Roman"/>
          <w:sz w:val="24"/>
          <w:szCs w:val="24"/>
          <w:lang w:eastAsia="ru-RU"/>
        </w:rPr>
        <w:t>Особи з інвалідністю по слуху, законні представники дітей з інвалідністю по слуху віком від семи років можуть придбати планшет замість мобільного телефона (з функцією відеоспілкування) із строком п’ять років, на який видано виріб.</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5" w:name="n517"/>
      <w:bookmarkEnd w:id="75"/>
      <w:r w:rsidRPr="00A24B57">
        <w:rPr>
          <w:rFonts w:ascii="Times New Roman" w:eastAsia="Times New Roman" w:hAnsi="Times New Roman" w:cs="Times New Roman"/>
          <w:sz w:val="24"/>
          <w:szCs w:val="24"/>
          <w:lang w:eastAsia="ru-RU"/>
        </w:rPr>
        <w:t>Особам з інвалідністю по слуху, законним представникам дітей з інвалідністю по слуху віком від семи років, що надали фіскальний чек, який підтверджує придбання планшета замість мобільного телефона (з функцією відеоспілкування), відшкодовується вартість планшета в межах граничної ціни на мобільний телефон (з функцією відеоспілкування).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6" w:name="n813"/>
      <w:bookmarkEnd w:id="76"/>
      <w:r w:rsidRPr="00A24B57">
        <w:rPr>
          <w:rFonts w:ascii="Times New Roman" w:eastAsia="Times New Roman" w:hAnsi="Times New Roman" w:cs="Times New Roman"/>
          <w:i/>
          <w:iCs/>
          <w:sz w:val="24"/>
          <w:szCs w:val="24"/>
          <w:lang w:eastAsia="ru-RU"/>
        </w:rPr>
        <w:t>{Пункт 7 із змінами, внесеними згідно з Постановою КМ </w:t>
      </w:r>
      <w:hyperlink r:id="rId46" w:anchor="n2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7" w:name="n518"/>
      <w:bookmarkEnd w:id="77"/>
      <w:r w:rsidRPr="00A24B57">
        <w:rPr>
          <w:rFonts w:ascii="Times New Roman" w:eastAsia="Times New Roman" w:hAnsi="Times New Roman" w:cs="Times New Roman"/>
          <w:sz w:val="24"/>
          <w:szCs w:val="24"/>
          <w:lang w:eastAsia="ru-RU"/>
        </w:rPr>
        <w:t>8. Особам з інвалідністю I і II групи по зору та законним представникам дітей з інвалідністю по зору віком від 14 років виплачується компенсація за придбання годинника (електронного - дітям віком від шести років), мобільного телефона (дітям віком від семи років).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8" w:name="n814"/>
      <w:bookmarkEnd w:id="78"/>
      <w:r w:rsidRPr="00A24B57">
        <w:rPr>
          <w:rFonts w:ascii="Times New Roman" w:eastAsia="Times New Roman" w:hAnsi="Times New Roman" w:cs="Times New Roman"/>
          <w:i/>
          <w:iCs/>
          <w:sz w:val="24"/>
          <w:szCs w:val="24"/>
          <w:lang w:eastAsia="ru-RU"/>
        </w:rPr>
        <w:t>{Абзац перший пункту 8 із змінами, внесеними згідно з Постановою КМ </w:t>
      </w:r>
      <w:hyperlink r:id="rId47" w:anchor="n3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79" w:name="n519"/>
      <w:bookmarkEnd w:id="79"/>
      <w:r w:rsidRPr="00A24B57">
        <w:rPr>
          <w:rFonts w:ascii="Times New Roman" w:eastAsia="Times New Roman" w:hAnsi="Times New Roman" w:cs="Times New Roman"/>
          <w:sz w:val="24"/>
          <w:szCs w:val="24"/>
          <w:lang w:eastAsia="ru-RU"/>
        </w:rPr>
        <w:t>Особам з інвалідністю I групи по зору та законним представникам дітей з інвалідністю по зору віком від шести років виплачується компенсація за придбання палиці тактильної.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0" w:name="n520"/>
      <w:bookmarkEnd w:id="80"/>
      <w:r w:rsidRPr="00A24B57">
        <w:rPr>
          <w:rFonts w:ascii="Times New Roman" w:eastAsia="Times New Roman" w:hAnsi="Times New Roman" w:cs="Times New Roman"/>
          <w:sz w:val="24"/>
          <w:szCs w:val="24"/>
          <w:lang w:eastAsia="ru-RU"/>
        </w:rPr>
        <w:t>Підставою для виплати компенсації особам з інвалідністю по зору та законним представникам дітей з інвалідністю по зору, зазначеним у цьому пункті, є висновок відповідно МСЕК або ЛКК, що підтверджує інвалідність по зору, та фіскальний чек, що підтверджує придбання засобу, зазначеного в </w:t>
      </w:r>
      <w:hyperlink r:id="rId48" w:anchor="n797" w:history="1">
        <w:r w:rsidRPr="00A24B57">
          <w:rPr>
            <w:rFonts w:ascii="Times New Roman" w:eastAsia="Times New Roman" w:hAnsi="Times New Roman" w:cs="Times New Roman"/>
            <w:color w:val="006600"/>
            <w:sz w:val="24"/>
            <w:szCs w:val="24"/>
            <w:u w:val="single"/>
            <w:lang w:eastAsia="ru-RU"/>
          </w:rPr>
          <w:t>додатку 2</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1" w:name="n815"/>
      <w:bookmarkEnd w:id="81"/>
      <w:r w:rsidRPr="00A24B57">
        <w:rPr>
          <w:rFonts w:ascii="Times New Roman" w:eastAsia="Times New Roman" w:hAnsi="Times New Roman" w:cs="Times New Roman"/>
          <w:i/>
          <w:iCs/>
          <w:sz w:val="24"/>
          <w:szCs w:val="24"/>
          <w:lang w:eastAsia="ru-RU"/>
        </w:rPr>
        <w:t>{Абзац третій пункту 8 із змінами, внесеними згідно з Постановою КМ </w:t>
      </w:r>
      <w:hyperlink r:id="rId49" w:anchor="n3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2" w:name="n521"/>
      <w:bookmarkEnd w:id="82"/>
      <w:r w:rsidRPr="00A24B57">
        <w:rPr>
          <w:rFonts w:ascii="Times New Roman" w:eastAsia="Times New Roman" w:hAnsi="Times New Roman" w:cs="Times New Roman"/>
          <w:sz w:val="24"/>
          <w:szCs w:val="24"/>
          <w:lang w:eastAsia="ru-RU"/>
        </w:rPr>
        <w:t xml:space="preserve">9. На підставі висновку МСЕК або ЛКК, що підтверджує інвалідність по зору, та фіскального чека, що підтверджує придбання диктофона, виплачується компенсація особам </w:t>
      </w:r>
      <w:r w:rsidRPr="00A24B57">
        <w:rPr>
          <w:rFonts w:ascii="Times New Roman" w:eastAsia="Times New Roman" w:hAnsi="Times New Roman" w:cs="Times New Roman"/>
          <w:sz w:val="24"/>
          <w:szCs w:val="24"/>
          <w:lang w:eastAsia="ru-RU"/>
        </w:rPr>
        <w:lastRenderedPageBreak/>
        <w:t xml:space="preserve">з інвалідністю I і II групи по зору з числа студентів та слухачів закладів вищої освіти, особам, які працюють на посадах керівників та їх заступників, дітям з інвалідністю з 14 років, що навчаються в закладах загальної середньої освіти та професійної (професійно-технічної) освіти, а також юристам, журналістам, педагогічним працівникам, науковцям, перекладачам. Іншим спеціалістам виплачується компенсація за придбання диктофона за наявності висновку МСЕК, що підтверджує інвалідність по зору, фіскального чека, що підтверджує придбання такого засобу, а також рішення комісії, утвореної органом соціального захисту населення, </w:t>
      </w:r>
      <w:proofErr w:type="gramStart"/>
      <w:r w:rsidRPr="00A24B57">
        <w:rPr>
          <w:rFonts w:ascii="Times New Roman" w:eastAsia="Times New Roman" w:hAnsi="Times New Roman" w:cs="Times New Roman"/>
          <w:sz w:val="24"/>
          <w:szCs w:val="24"/>
          <w:lang w:eastAsia="ru-RU"/>
        </w:rPr>
        <w:t>до складу</w:t>
      </w:r>
      <w:proofErr w:type="gramEnd"/>
      <w:r w:rsidRPr="00A24B57">
        <w:rPr>
          <w:rFonts w:ascii="Times New Roman" w:eastAsia="Times New Roman" w:hAnsi="Times New Roman" w:cs="Times New Roman"/>
          <w:sz w:val="24"/>
          <w:szCs w:val="24"/>
          <w:lang w:eastAsia="ru-RU"/>
        </w:rPr>
        <w:t xml:space="preserve"> якої входить представник громадської організації осіб з інвалідністю по зору.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3" w:name="n816"/>
      <w:bookmarkEnd w:id="83"/>
      <w:r w:rsidRPr="00A24B57">
        <w:rPr>
          <w:rFonts w:ascii="Times New Roman" w:eastAsia="Times New Roman" w:hAnsi="Times New Roman" w:cs="Times New Roman"/>
          <w:i/>
          <w:iCs/>
          <w:sz w:val="24"/>
          <w:szCs w:val="24"/>
          <w:lang w:eastAsia="ru-RU"/>
        </w:rPr>
        <w:t>{Пункт 9 із змінами, внесеними згідно з Постановою КМ </w:t>
      </w:r>
      <w:hyperlink r:id="rId50" w:anchor="n3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4" w:name="n522"/>
      <w:bookmarkEnd w:id="84"/>
      <w:r w:rsidRPr="00A24B57">
        <w:rPr>
          <w:rFonts w:ascii="Times New Roman" w:eastAsia="Times New Roman" w:hAnsi="Times New Roman" w:cs="Times New Roman"/>
          <w:sz w:val="24"/>
          <w:szCs w:val="24"/>
          <w:lang w:eastAsia="ru-RU"/>
        </w:rPr>
        <w:t>10. Особи з інвалідністю I та II групи по зору та законні представники дітей з інвалідністю по зору віком від семи років можуть придбати аудіоплеєр замість мобільного телефона.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5" w:name="n523"/>
      <w:bookmarkEnd w:id="85"/>
      <w:r w:rsidRPr="00A24B57">
        <w:rPr>
          <w:rFonts w:ascii="Times New Roman" w:eastAsia="Times New Roman" w:hAnsi="Times New Roman" w:cs="Times New Roman"/>
          <w:sz w:val="24"/>
          <w:szCs w:val="24"/>
          <w:lang w:eastAsia="ru-RU"/>
        </w:rPr>
        <w:t>Особам з інвалідністю I та II групи по зору та законним представникам дітей з інвалідністю по зору віком від семи років, які надали фіскальний чек, що підтверджує придбання аудіоплеєра замість мобільного телефона, відшкодовується вартість аудіоплеєра в межах граничної ціни на мобільний телефон із строком п’ять років, на який видано виріб.</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6" w:name="n817"/>
      <w:bookmarkEnd w:id="86"/>
      <w:r w:rsidRPr="00A24B57">
        <w:rPr>
          <w:rFonts w:ascii="Times New Roman" w:eastAsia="Times New Roman" w:hAnsi="Times New Roman" w:cs="Times New Roman"/>
          <w:i/>
          <w:iCs/>
          <w:sz w:val="24"/>
          <w:szCs w:val="24"/>
          <w:lang w:eastAsia="ru-RU"/>
        </w:rPr>
        <w:t>{Пункт 10 в редакції Постанови КМ </w:t>
      </w:r>
      <w:hyperlink r:id="rId51" w:anchor="n3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7" w:name="n524"/>
      <w:bookmarkEnd w:id="87"/>
      <w:r w:rsidRPr="00A24B57">
        <w:rPr>
          <w:rFonts w:ascii="Times New Roman" w:eastAsia="Times New Roman" w:hAnsi="Times New Roman" w:cs="Times New Roman"/>
          <w:sz w:val="24"/>
          <w:szCs w:val="24"/>
          <w:lang w:eastAsia="ru-RU"/>
        </w:rPr>
        <w:t>11. Ліжками з ручним регулюванням або з електричним приводом та протипролежневими матрацами забезпечуються особи з інвалідністю, діти з інвалідністю та постраждалі внаслідок антитерористичної операції з числа постійно лежачих, що підтверджується відповідним записом в індивідуальній програмі чи висновком ЛКК, рішенням ВЛК. Особи з інвалідністю, діти з інвалідністю та постраждалі внаслідок антитерористичної операції (з числа постійно лежачих), які забезпечуються протипролежневими матрацами, не забезпечуються протипролежневими подушками.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8" w:name="n525"/>
      <w:bookmarkEnd w:id="88"/>
      <w:r w:rsidRPr="00A24B57">
        <w:rPr>
          <w:rFonts w:ascii="Times New Roman" w:eastAsia="Times New Roman" w:hAnsi="Times New Roman" w:cs="Times New Roman"/>
          <w:sz w:val="24"/>
          <w:szCs w:val="24"/>
          <w:lang w:eastAsia="ru-RU"/>
        </w:rPr>
        <w:t>Ліжка з ручним регулюванням не підлягають заміні на ліжка з електричним приводом.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89" w:name="n526"/>
      <w:bookmarkEnd w:id="89"/>
      <w:r w:rsidRPr="00A24B57">
        <w:rPr>
          <w:rFonts w:ascii="Times New Roman" w:eastAsia="Times New Roman" w:hAnsi="Times New Roman" w:cs="Times New Roman"/>
          <w:sz w:val="24"/>
          <w:szCs w:val="24"/>
          <w:lang w:eastAsia="ru-RU"/>
        </w:rPr>
        <w:t xml:space="preserve">12. Особи з інвалідністю, діти з інвалідністю та інші особи забезпечуються технічними та іншими засобами реабілітації </w:t>
      </w:r>
      <w:proofErr w:type="gramStart"/>
      <w:r w:rsidRPr="00A24B57">
        <w:rPr>
          <w:rFonts w:ascii="Times New Roman" w:eastAsia="Times New Roman" w:hAnsi="Times New Roman" w:cs="Times New Roman"/>
          <w:sz w:val="24"/>
          <w:szCs w:val="24"/>
          <w:lang w:eastAsia="ru-RU"/>
        </w:rPr>
        <w:t>в порядку</w:t>
      </w:r>
      <w:proofErr w:type="gramEnd"/>
      <w:r w:rsidRPr="00A24B57">
        <w:rPr>
          <w:rFonts w:ascii="Times New Roman" w:eastAsia="Times New Roman" w:hAnsi="Times New Roman" w:cs="Times New Roman"/>
          <w:sz w:val="24"/>
          <w:szCs w:val="24"/>
          <w:lang w:eastAsia="ru-RU"/>
        </w:rPr>
        <w:t xml:space="preserve"> черговості.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0" w:name="n527"/>
      <w:bookmarkEnd w:id="90"/>
      <w:r w:rsidRPr="00A24B57">
        <w:rPr>
          <w:rFonts w:ascii="Times New Roman" w:eastAsia="Times New Roman" w:hAnsi="Times New Roman" w:cs="Times New Roman"/>
          <w:sz w:val="24"/>
          <w:szCs w:val="24"/>
          <w:lang w:eastAsia="ru-RU"/>
        </w:rPr>
        <w:t>Першочергово забезпечуються технічними та іншими засобами реабілітації та отримують компенсацію діти з інвалідністю, наступними - позачергово - постраждалі внаслідок антитерористичної операції, жінки, дівчата після мастектомії, секторальної резекції молочної залози, квадрантектомії, з порушеннями розвитку молочних залоз, особи з інвалідністю у разі первинного забезпечення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1" w:name="n818"/>
      <w:bookmarkEnd w:id="91"/>
      <w:r w:rsidRPr="00A24B57">
        <w:rPr>
          <w:rFonts w:ascii="Times New Roman" w:eastAsia="Times New Roman" w:hAnsi="Times New Roman" w:cs="Times New Roman"/>
          <w:i/>
          <w:iCs/>
          <w:sz w:val="24"/>
          <w:szCs w:val="24"/>
          <w:lang w:eastAsia="ru-RU"/>
        </w:rPr>
        <w:t>{Абзац другий пункту 12 із змінами, внесеними згідно з Постановою КМ </w:t>
      </w:r>
      <w:hyperlink r:id="rId52" w:anchor="n38"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2" w:name="n528"/>
      <w:bookmarkEnd w:id="92"/>
      <w:r w:rsidRPr="00A24B57">
        <w:rPr>
          <w:rFonts w:ascii="Times New Roman" w:eastAsia="Times New Roman" w:hAnsi="Times New Roman" w:cs="Times New Roman"/>
          <w:sz w:val="24"/>
          <w:szCs w:val="24"/>
          <w:lang w:eastAsia="ru-RU"/>
        </w:rPr>
        <w:t>Особи з інвалідністю, діти з інвалідністю та постраждалі внаслідок антитерористичної операції пріоритетно забезпечуються взуттям на протези нижніх кінцівок, взуттям на ортези (апарати, тутори) нижніх кінцівок та ортопедичним взуттям, виготовленим за індивідуальним замовленням, при таких патологіях нижніх кінцівок: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3" w:name="n819"/>
      <w:bookmarkEnd w:id="93"/>
      <w:r w:rsidRPr="00A24B57">
        <w:rPr>
          <w:rFonts w:ascii="Times New Roman" w:eastAsia="Times New Roman" w:hAnsi="Times New Roman" w:cs="Times New Roman"/>
          <w:i/>
          <w:iCs/>
          <w:sz w:val="24"/>
          <w:szCs w:val="24"/>
          <w:lang w:eastAsia="ru-RU"/>
        </w:rPr>
        <w:t>{Абзац третій пункту 12 із змінами, внесеними згідно з Постановою КМ </w:t>
      </w:r>
      <w:hyperlink r:id="rId53" w:anchor="n3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4" w:name="n529"/>
      <w:bookmarkEnd w:id="94"/>
      <w:r w:rsidRPr="00A24B57">
        <w:rPr>
          <w:rFonts w:ascii="Times New Roman" w:eastAsia="Times New Roman" w:hAnsi="Times New Roman" w:cs="Times New Roman"/>
          <w:sz w:val="24"/>
          <w:szCs w:val="24"/>
          <w:lang w:eastAsia="ru-RU"/>
        </w:rPr>
        <w:t>різко виражена деформація стопи - варусна, вальгусна (з (без) розпластаністю переднього відділу стопи, відхиленням першого пальця III-IV ступеня), наявність молоткоподібних пальців;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5" w:name="n530"/>
      <w:bookmarkEnd w:id="95"/>
      <w:r w:rsidRPr="00A24B57">
        <w:rPr>
          <w:rFonts w:ascii="Times New Roman" w:eastAsia="Times New Roman" w:hAnsi="Times New Roman" w:cs="Times New Roman"/>
          <w:sz w:val="24"/>
          <w:szCs w:val="24"/>
          <w:lang w:eastAsia="ru-RU"/>
        </w:rPr>
        <w:lastRenderedPageBreak/>
        <w:t>різниця у довжині нижніх кінцівок більш як 3 сантиметри - для дорослих, більш як 2 сантиметри - для дітей;</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6" w:name="n531"/>
      <w:bookmarkEnd w:id="96"/>
      <w:r w:rsidRPr="00A24B57">
        <w:rPr>
          <w:rFonts w:ascii="Times New Roman" w:eastAsia="Times New Roman" w:hAnsi="Times New Roman" w:cs="Times New Roman"/>
          <w:sz w:val="24"/>
          <w:szCs w:val="24"/>
          <w:lang w:eastAsia="ru-RU"/>
        </w:rPr>
        <w:t>слоновість, набряки внаслідок хронічного лімфостазу нижніх кінцівок, гігантизм (за умови наявності перевищення співвідношення обхвату в пучковій частині стопи (перетин 0,72/0,68) над довжиною стопи (L) більш як 20 міліметрів та перевищення параметрів обхвату гомілки більш як 400 міліметрів - для взуття для дітей та більш як 500 міліметрів - для взуття для дорослих);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7" w:name="n532"/>
      <w:bookmarkEnd w:id="97"/>
      <w:r w:rsidRPr="00A24B57">
        <w:rPr>
          <w:rFonts w:ascii="Times New Roman" w:eastAsia="Times New Roman" w:hAnsi="Times New Roman" w:cs="Times New Roman"/>
          <w:sz w:val="24"/>
          <w:szCs w:val="24"/>
          <w:lang w:eastAsia="ru-RU"/>
        </w:rPr>
        <w:t>вроджена клишоногість і плосковальгусна установка стоп у дітей II-III ступеня;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8" w:name="n533"/>
      <w:bookmarkEnd w:id="98"/>
      <w:r w:rsidRPr="00A24B57">
        <w:rPr>
          <w:rFonts w:ascii="Times New Roman" w:eastAsia="Times New Roman" w:hAnsi="Times New Roman" w:cs="Times New Roman"/>
          <w:sz w:val="24"/>
          <w:szCs w:val="24"/>
          <w:lang w:eastAsia="ru-RU"/>
        </w:rPr>
        <w:t>неврологічні захворювання, що призводять до деформації стоп та суглобів усіх видів деформації;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99" w:name="n534"/>
      <w:bookmarkEnd w:id="99"/>
      <w:r w:rsidRPr="00A24B57">
        <w:rPr>
          <w:rFonts w:ascii="Times New Roman" w:eastAsia="Times New Roman" w:hAnsi="Times New Roman" w:cs="Times New Roman"/>
          <w:sz w:val="24"/>
          <w:szCs w:val="24"/>
          <w:lang w:eastAsia="ru-RU"/>
        </w:rPr>
        <w:t>облітеруючий ендартеріїт (атеросклероз) однієї або двох ніг III ступеня за наявності трофічних виразок;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0" w:name="n535"/>
      <w:bookmarkEnd w:id="100"/>
      <w:r w:rsidRPr="00A24B57">
        <w:rPr>
          <w:rFonts w:ascii="Times New Roman" w:eastAsia="Times New Roman" w:hAnsi="Times New Roman" w:cs="Times New Roman"/>
          <w:sz w:val="24"/>
          <w:szCs w:val="24"/>
          <w:lang w:eastAsia="ru-RU"/>
        </w:rPr>
        <w:t>ампутація стопи за Лісфранком, Шопаром, Горанжо;</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1" w:name="n536"/>
      <w:bookmarkEnd w:id="101"/>
      <w:r w:rsidRPr="00A24B57">
        <w:rPr>
          <w:rFonts w:ascii="Times New Roman" w:eastAsia="Times New Roman" w:hAnsi="Times New Roman" w:cs="Times New Roman"/>
          <w:sz w:val="24"/>
          <w:szCs w:val="24"/>
          <w:lang w:eastAsia="ru-RU"/>
        </w:rPr>
        <w:t>різниця у довжині стоп (2 сантиметри і більше);</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2" w:name="n537"/>
      <w:bookmarkEnd w:id="102"/>
      <w:r w:rsidRPr="00A24B57">
        <w:rPr>
          <w:rFonts w:ascii="Times New Roman" w:eastAsia="Times New Roman" w:hAnsi="Times New Roman" w:cs="Times New Roman"/>
          <w:sz w:val="24"/>
          <w:szCs w:val="24"/>
          <w:lang w:eastAsia="ru-RU"/>
        </w:rPr>
        <w:t>деформація стопи, що потребує виготовлення взуття на індивідуальному ортопедичному копилі (за гіпсовим зліпком або ортопедичному копилі, припасованому до індивідуальних вимог пацієнта, або ортопедичному копилі, виготовленому за індивідуальним замовленням, зокрема шляхом індивідуального її сканування);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3" w:name="n820"/>
      <w:bookmarkEnd w:id="103"/>
      <w:r w:rsidRPr="00A24B57">
        <w:rPr>
          <w:rFonts w:ascii="Times New Roman" w:eastAsia="Times New Roman" w:hAnsi="Times New Roman" w:cs="Times New Roman"/>
          <w:i/>
          <w:iCs/>
          <w:sz w:val="24"/>
          <w:szCs w:val="24"/>
          <w:lang w:eastAsia="ru-RU"/>
        </w:rPr>
        <w:t>{Абзац дванадцятий пункту 12 із змінами, внесеними згідно з Постановою КМ </w:t>
      </w:r>
      <w:hyperlink r:id="rId54" w:anchor="n4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4" w:name="n538"/>
      <w:bookmarkEnd w:id="104"/>
      <w:r w:rsidRPr="00A24B57">
        <w:rPr>
          <w:rFonts w:ascii="Times New Roman" w:eastAsia="Times New Roman" w:hAnsi="Times New Roman" w:cs="Times New Roman"/>
          <w:sz w:val="24"/>
          <w:szCs w:val="24"/>
          <w:lang w:eastAsia="ru-RU"/>
        </w:rPr>
        <w:t>падаюча стопа.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5" w:name="n539"/>
      <w:bookmarkEnd w:id="105"/>
      <w:r w:rsidRPr="00A24B57">
        <w:rPr>
          <w:rFonts w:ascii="Times New Roman" w:eastAsia="Times New Roman" w:hAnsi="Times New Roman" w:cs="Times New Roman"/>
          <w:sz w:val="24"/>
          <w:szCs w:val="24"/>
          <w:lang w:eastAsia="ru-RU"/>
        </w:rPr>
        <w:t>13. У разі коли особа з інвалідністю, дитина з інвалідністю, інша особа або їх законні представники своєчасно не звернулися із </w:t>
      </w:r>
      <w:hyperlink r:id="rId55" w:anchor="n33" w:tgtFrame="_blank" w:history="1">
        <w:r w:rsidRPr="00A24B57">
          <w:rPr>
            <w:rFonts w:ascii="Times New Roman" w:eastAsia="Times New Roman" w:hAnsi="Times New Roman" w:cs="Times New Roman"/>
            <w:color w:val="000099"/>
            <w:sz w:val="24"/>
            <w:szCs w:val="24"/>
            <w:u w:val="single"/>
            <w:lang w:eastAsia="ru-RU"/>
          </w:rPr>
          <w:t>заявою про заміну технічного та іншого засобу реабілітації, строк експлуатації якого закінчився</w:t>
        </w:r>
      </w:hyperlink>
      <w:r w:rsidRPr="00A24B57">
        <w:rPr>
          <w:rFonts w:ascii="Times New Roman" w:eastAsia="Times New Roman" w:hAnsi="Times New Roman" w:cs="Times New Roman"/>
          <w:sz w:val="24"/>
          <w:szCs w:val="24"/>
          <w:lang w:eastAsia="ru-RU"/>
        </w:rPr>
        <w:t>, такий засіб за пропущений період не видається.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6" w:name="n821"/>
      <w:bookmarkEnd w:id="106"/>
      <w:r w:rsidRPr="00A24B57">
        <w:rPr>
          <w:rFonts w:ascii="Times New Roman" w:eastAsia="Times New Roman" w:hAnsi="Times New Roman" w:cs="Times New Roman"/>
          <w:i/>
          <w:iCs/>
          <w:sz w:val="24"/>
          <w:szCs w:val="24"/>
          <w:lang w:eastAsia="ru-RU"/>
        </w:rPr>
        <w:t>{Пункт 13 із змінами, внесеними згідно з Постановою КМ </w:t>
      </w:r>
      <w:hyperlink r:id="rId56" w:anchor="n4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107" w:name="n540"/>
      <w:bookmarkEnd w:id="107"/>
      <w:r w:rsidRPr="00A24B57">
        <w:rPr>
          <w:rFonts w:ascii="Times New Roman" w:eastAsia="Times New Roman" w:hAnsi="Times New Roman" w:cs="Times New Roman"/>
          <w:b/>
          <w:bCs/>
          <w:sz w:val="28"/>
          <w:szCs w:val="28"/>
          <w:lang w:eastAsia="ru-RU"/>
        </w:rPr>
        <w:t>Облік та звітність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8" w:name="n541"/>
      <w:bookmarkEnd w:id="108"/>
      <w:r w:rsidRPr="00A24B57">
        <w:rPr>
          <w:rFonts w:ascii="Times New Roman" w:eastAsia="Times New Roman" w:hAnsi="Times New Roman" w:cs="Times New Roman"/>
          <w:sz w:val="24"/>
          <w:szCs w:val="24"/>
          <w:lang w:eastAsia="ru-RU"/>
        </w:rPr>
        <w:t>14. Облік осіб з інвалідністю, дітей з інвалідністю, інших осіб, які мають право на безоплатне забезпечення технічними та іншими засобами реабілітації або виплату компенсації (далі - облік), ведуть органи соціального захисту населення за зареєстрованим місцем проживання таких осіб.</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09" w:name="n542"/>
      <w:bookmarkEnd w:id="109"/>
      <w:r w:rsidRPr="00A24B57">
        <w:rPr>
          <w:rFonts w:ascii="Times New Roman" w:eastAsia="Times New Roman" w:hAnsi="Times New Roman" w:cs="Times New Roman"/>
          <w:sz w:val="24"/>
          <w:szCs w:val="24"/>
          <w:lang w:eastAsia="ru-RU"/>
        </w:rPr>
        <w:t>Орган соціального захисту населення бере на облік в установленому Мінсоцполітики порядку особу з інвалідністю, дитину з інвалідністю, іншу особу за їх місцем проживання/перебування.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0" w:name="n822"/>
      <w:bookmarkEnd w:id="110"/>
      <w:r w:rsidRPr="00A24B57">
        <w:rPr>
          <w:rFonts w:ascii="Times New Roman" w:eastAsia="Times New Roman" w:hAnsi="Times New Roman" w:cs="Times New Roman"/>
          <w:i/>
          <w:iCs/>
          <w:sz w:val="24"/>
          <w:szCs w:val="24"/>
          <w:lang w:eastAsia="ru-RU"/>
        </w:rPr>
        <w:t>{Абзац другий пункту 14 із змінами, внесеними згідно з Постановою КМ </w:t>
      </w:r>
      <w:hyperlink r:id="rId57" w:anchor="n4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1" w:name="n543"/>
      <w:bookmarkEnd w:id="111"/>
      <w:r w:rsidRPr="00A24B57">
        <w:rPr>
          <w:rFonts w:ascii="Times New Roman" w:eastAsia="Times New Roman" w:hAnsi="Times New Roman" w:cs="Times New Roman"/>
          <w:sz w:val="24"/>
          <w:szCs w:val="24"/>
          <w:lang w:eastAsia="ru-RU"/>
        </w:rPr>
        <w:t>15. Для взяття на облік особа з інвалідністю, дитина з інвалідністю, інша особа або їх законні представники подають органу соціального захисту населення, виконавчому органу ради об’єднаної територіальної громади </w:t>
      </w:r>
      <w:hyperlink r:id="rId58" w:anchor="n30" w:tgtFrame="_blank" w:history="1">
        <w:r w:rsidRPr="00A24B57">
          <w:rPr>
            <w:rFonts w:ascii="Times New Roman" w:eastAsia="Times New Roman" w:hAnsi="Times New Roman" w:cs="Times New Roman"/>
            <w:color w:val="000099"/>
            <w:sz w:val="24"/>
            <w:szCs w:val="24"/>
            <w:u w:val="single"/>
            <w:lang w:eastAsia="ru-RU"/>
          </w:rPr>
          <w:t>заяву про взяття на облік</w:t>
        </w:r>
      </w:hyperlink>
      <w:r w:rsidRPr="00A24B57">
        <w:rPr>
          <w:rFonts w:ascii="Times New Roman" w:eastAsia="Times New Roman" w:hAnsi="Times New Roman" w:cs="Times New Roman"/>
          <w:sz w:val="24"/>
          <w:szCs w:val="24"/>
          <w:lang w:eastAsia="ru-RU"/>
        </w:rPr>
        <w:t> за формою, затвердженою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2" w:name="n544"/>
      <w:bookmarkEnd w:id="112"/>
      <w:r w:rsidRPr="00A24B57">
        <w:rPr>
          <w:rFonts w:ascii="Times New Roman" w:eastAsia="Times New Roman" w:hAnsi="Times New Roman" w:cs="Times New Roman"/>
          <w:sz w:val="24"/>
          <w:szCs w:val="24"/>
          <w:lang w:eastAsia="ru-RU"/>
        </w:rPr>
        <w:t>Разом із </w:t>
      </w:r>
      <w:hyperlink r:id="rId59" w:anchor="n30" w:tgtFrame="_blank" w:history="1">
        <w:r w:rsidRPr="00A24B57">
          <w:rPr>
            <w:rFonts w:ascii="Times New Roman" w:eastAsia="Times New Roman" w:hAnsi="Times New Roman" w:cs="Times New Roman"/>
            <w:color w:val="000099"/>
            <w:sz w:val="24"/>
            <w:szCs w:val="24"/>
            <w:u w:val="single"/>
            <w:lang w:eastAsia="ru-RU"/>
          </w:rPr>
          <w:t>заявою про взяття на облік</w:t>
        </w:r>
      </w:hyperlink>
      <w:r w:rsidRPr="00A24B57">
        <w:rPr>
          <w:rFonts w:ascii="Times New Roman" w:eastAsia="Times New Roman" w:hAnsi="Times New Roman" w:cs="Times New Roman"/>
          <w:sz w:val="24"/>
          <w:szCs w:val="24"/>
          <w:lang w:eastAsia="ru-RU"/>
        </w:rPr>
        <w:t> пред’являються такі документи особи з інвалідністю, дитини з інвалідністю, іншої особи: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3" w:name="n545"/>
      <w:bookmarkEnd w:id="113"/>
      <w:r w:rsidRPr="00A24B57">
        <w:rPr>
          <w:rFonts w:ascii="Times New Roman" w:eastAsia="Times New Roman" w:hAnsi="Times New Roman" w:cs="Times New Roman"/>
          <w:sz w:val="24"/>
          <w:szCs w:val="24"/>
          <w:lang w:eastAsia="ru-RU"/>
        </w:rPr>
        <w:lastRenderedPageBreak/>
        <w:t>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(далі - документ, що посвідчує особу), або свідоцтво про народження (для дітей віком до 14 років);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4" w:name="n823"/>
      <w:bookmarkEnd w:id="114"/>
      <w:r w:rsidRPr="00A24B57">
        <w:rPr>
          <w:rFonts w:ascii="Times New Roman" w:eastAsia="Times New Roman" w:hAnsi="Times New Roman" w:cs="Times New Roman"/>
          <w:i/>
          <w:iCs/>
          <w:sz w:val="24"/>
          <w:szCs w:val="24"/>
          <w:lang w:eastAsia="ru-RU"/>
        </w:rPr>
        <w:t>{Абзац третій пункту 15 в редакції Постанови КМ </w:t>
      </w:r>
      <w:hyperlink r:id="rId60" w:anchor="n4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5" w:name="n546"/>
      <w:bookmarkEnd w:id="115"/>
      <w:r w:rsidRPr="00A24B57">
        <w:rPr>
          <w:rFonts w:ascii="Times New Roman" w:eastAsia="Times New Roman" w:hAnsi="Times New Roman" w:cs="Times New Roman"/>
          <w:sz w:val="24"/>
          <w:szCs w:val="24"/>
          <w:lang w:eastAsia="ru-RU"/>
        </w:rPr>
        <w:t>висновок МСЕК про встановлення інвалідності для осіб з інвалідністю (для дітей з інвалідністю - висновок ЛКК) - у разі коли особа вперше звертається до органів соціального захисту населення або змінюється група і причина інвалідності;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6" w:name="n547"/>
      <w:bookmarkEnd w:id="116"/>
      <w:r w:rsidRPr="00A24B57">
        <w:rPr>
          <w:rFonts w:ascii="Times New Roman" w:eastAsia="Times New Roman" w:hAnsi="Times New Roman" w:cs="Times New Roman"/>
          <w:sz w:val="24"/>
          <w:szCs w:val="24"/>
          <w:lang w:eastAsia="ru-RU"/>
        </w:rPr>
        <w:t>індивідуальна програма (для особи з інвалідністю та дитини з інвалідністю) або висновок ЛКК (для інших осіб, осіб з інвалідністю, група інвалідності яких установлена до 1 січня 2007 р. як безстрокова або строк дії якої не закінчився), що містить показання для забезпечення технічними та іншими засобами реабілітації (індивідуальна програма не пред’являється особами з інвалідністю для виплати компенсації за спеціальні засоби для орієнтування, спілкування та обміну інформацією у випадках, передбачених </w:t>
      </w:r>
      <w:hyperlink r:id="rId61" w:anchor="n514" w:history="1">
        <w:r w:rsidRPr="00A24B57">
          <w:rPr>
            <w:rFonts w:ascii="Times New Roman" w:eastAsia="Times New Roman" w:hAnsi="Times New Roman" w:cs="Times New Roman"/>
            <w:color w:val="006600"/>
            <w:sz w:val="24"/>
            <w:szCs w:val="24"/>
            <w:u w:val="single"/>
            <w:lang w:eastAsia="ru-RU"/>
          </w:rPr>
          <w:t>пунктами 7-9</w:t>
        </w:r>
      </w:hyperlink>
      <w:r w:rsidRPr="00A24B57">
        <w:rPr>
          <w:rFonts w:ascii="Times New Roman" w:eastAsia="Times New Roman" w:hAnsi="Times New Roman" w:cs="Times New Roman"/>
          <w:sz w:val="24"/>
          <w:szCs w:val="24"/>
          <w:lang w:eastAsia="ru-RU"/>
        </w:rPr>
        <w:t> цього Порядку);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7" w:name="n548"/>
      <w:bookmarkEnd w:id="117"/>
      <w:r w:rsidRPr="00A24B57">
        <w:rPr>
          <w:rFonts w:ascii="Times New Roman" w:eastAsia="Times New Roman" w:hAnsi="Times New Roman" w:cs="Times New Roman"/>
          <w:sz w:val="24"/>
          <w:szCs w:val="24"/>
          <w:lang w:eastAsia="ru-RU"/>
        </w:rPr>
        <w:t>рішення ВЛК чи висновок ЛКК (для постраждалих внаслідок антитерористичної операції, яким не встановлено інвалідність);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8" w:name="n549"/>
      <w:bookmarkEnd w:id="118"/>
      <w:r w:rsidRPr="00A24B57">
        <w:rPr>
          <w:rFonts w:ascii="Times New Roman" w:eastAsia="Times New Roman" w:hAnsi="Times New Roman" w:cs="Times New Roman"/>
          <w:sz w:val="24"/>
          <w:szCs w:val="24"/>
          <w:lang w:eastAsia="ru-RU"/>
        </w:rPr>
        <w:t>довідка органу внутрішніх справ про притягнення до кримінальної відповідальності, відсутність (наявність) судимості або обмежень, передбачених кримінально-процесуальним законодавством (для постраждалих внаслідок антитерористичної операції з числа мирних громадян України, які проживали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та яким не встановлено інвалідність);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19" w:name="n824"/>
      <w:bookmarkEnd w:id="119"/>
      <w:r w:rsidRPr="00A24B57">
        <w:rPr>
          <w:rFonts w:ascii="Times New Roman" w:eastAsia="Times New Roman" w:hAnsi="Times New Roman" w:cs="Times New Roman"/>
          <w:i/>
          <w:iCs/>
          <w:sz w:val="24"/>
          <w:szCs w:val="24"/>
          <w:lang w:eastAsia="ru-RU"/>
        </w:rPr>
        <w:t>{Абзац сьомий пункту 15 із змінами, внесеними згідно з Постановою КМ </w:t>
      </w:r>
      <w:hyperlink r:id="rId62" w:anchor="n4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0" w:name="n550"/>
      <w:bookmarkEnd w:id="120"/>
      <w:r w:rsidRPr="00A24B57">
        <w:rPr>
          <w:rFonts w:ascii="Times New Roman" w:eastAsia="Times New Roman" w:hAnsi="Times New Roman" w:cs="Times New Roman"/>
          <w:sz w:val="24"/>
          <w:szCs w:val="24"/>
          <w:lang w:eastAsia="ru-RU"/>
        </w:rPr>
        <w:t>висновок експерта за результатами судово-медичної експертизи (для постраждалих внаслідок антитерористичної операції з числа мирних громадян України, які проживали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та яким не встановлено інвалідність);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1" w:name="n825"/>
      <w:bookmarkEnd w:id="121"/>
      <w:r w:rsidRPr="00A24B57">
        <w:rPr>
          <w:rFonts w:ascii="Times New Roman" w:eastAsia="Times New Roman" w:hAnsi="Times New Roman" w:cs="Times New Roman"/>
          <w:i/>
          <w:iCs/>
          <w:sz w:val="24"/>
          <w:szCs w:val="24"/>
          <w:lang w:eastAsia="ru-RU"/>
        </w:rPr>
        <w:t>{Абзац восьмий пункту 15 із змінами, внесеними згідно з Постановою КМ </w:t>
      </w:r>
      <w:hyperlink r:id="rId63" w:anchor="n4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2" w:name="n551"/>
      <w:bookmarkEnd w:id="122"/>
      <w:r w:rsidRPr="00A24B57">
        <w:rPr>
          <w:rFonts w:ascii="Times New Roman" w:eastAsia="Times New Roman" w:hAnsi="Times New Roman" w:cs="Times New Roman"/>
          <w:sz w:val="24"/>
          <w:szCs w:val="24"/>
          <w:lang w:eastAsia="ru-RU"/>
        </w:rPr>
        <w:t>документ, що містить інформацію про місце проживання/перебування особи безпосередньо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виданий уповноваженим органом за місцем проживання такої особи (для постраждалих внаслідок антитерористичної операції з числа мирних громадян, які проживали в районах проведення антитерористичної операції, районах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яким не встановлено інвалідність);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3" w:name="n826"/>
      <w:bookmarkEnd w:id="123"/>
      <w:r w:rsidRPr="00A24B57">
        <w:rPr>
          <w:rFonts w:ascii="Times New Roman" w:eastAsia="Times New Roman" w:hAnsi="Times New Roman" w:cs="Times New Roman"/>
          <w:i/>
          <w:iCs/>
          <w:sz w:val="24"/>
          <w:szCs w:val="24"/>
          <w:lang w:eastAsia="ru-RU"/>
        </w:rPr>
        <w:t>{Абзац дев'ятий пункту 15 в редакції Постанови КМ </w:t>
      </w:r>
      <w:hyperlink r:id="rId64" w:anchor="n4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4" w:name="n552"/>
      <w:bookmarkEnd w:id="124"/>
      <w:r w:rsidRPr="00A24B57">
        <w:rPr>
          <w:rFonts w:ascii="Times New Roman" w:eastAsia="Times New Roman" w:hAnsi="Times New Roman" w:cs="Times New Roman"/>
          <w:sz w:val="24"/>
          <w:szCs w:val="24"/>
          <w:lang w:eastAsia="ru-RU"/>
        </w:rPr>
        <w:t xml:space="preserve">витяг з наказу командира військової частини (начальника територіального підрозділу) або довідка про обставини травми (поранення, контузії, каліцтва), видана командиром військової частини (начальником територіального підрозділу), з відомостями про участь в </w:t>
      </w:r>
      <w:r w:rsidRPr="00A24B57">
        <w:rPr>
          <w:rFonts w:ascii="Times New Roman" w:eastAsia="Times New Roman" w:hAnsi="Times New Roman" w:cs="Times New Roman"/>
          <w:sz w:val="24"/>
          <w:szCs w:val="24"/>
          <w:lang w:eastAsia="ru-RU"/>
        </w:rPr>
        <w:lastRenderedPageBreak/>
        <w:t>антитерористичній операції, перебуваючи безпосередньо в районі проведення антитерористичної операції у період її проведення, у здійсненні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перебуваючи безпосередньо в районі та у період здійснення зазначених заходів (для осіб, визначених </w:t>
      </w:r>
      <w:hyperlink r:id="rId65" w:anchor="n73" w:tgtFrame="_blank" w:history="1">
        <w:r w:rsidRPr="00A24B57">
          <w:rPr>
            <w:rFonts w:ascii="Times New Roman" w:eastAsia="Times New Roman" w:hAnsi="Times New Roman" w:cs="Times New Roman"/>
            <w:color w:val="000099"/>
            <w:sz w:val="24"/>
            <w:szCs w:val="24"/>
            <w:u w:val="single"/>
            <w:lang w:eastAsia="ru-RU"/>
          </w:rPr>
          <w:t>абзацом першим</w:t>
        </w:r>
      </w:hyperlink>
      <w:r w:rsidRPr="00A24B57">
        <w:rPr>
          <w:rFonts w:ascii="Times New Roman" w:eastAsia="Times New Roman" w:hAnsi="Times New Roman" w:cs="Times New Roman"/>
          <w:sz w:val="24"/>
          <w:szCs w:val="24"/>
          <w:lang w:eastAsia="ru-RU"/>
        </w:rPr>
        <w:t> пункту 19 частини першої статті 6 Закону України “Про статус ветеранів війни, гарантії їх соціального захисту”, яким не встановлено інвалідність);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5" w:name="n827"/>
      <w:bookmarkEnd w:id="125"/>
      <w:r w:rsidRPr="00A24B57">
        <w:rPr>
          <w:rFonts w:ascii="Times New Roman" w:eastAsia="Times New Roman" w:hAnsi="Times New Roman" w:cs="Times New Roman"/>
          <w:i/>
          <w:iCs/>
          <w:sz w:val="24"/>
          <w:szCs w:val="24"/>
          <w:lang w:eastAsia="ru-RU"/>
        </w:rPr>
        <w:t>{Абзац десятий пункту 15 в редакції Постанови КМ </w:t>
      </w:r>
      <w:hyperlink r:id="rId66" w:anchor="n4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6" w:name="n553"/>
      <w:bookmarkEnd w:id="126"/>
      <w:r w:rsidRPr="00A24B57">
        <w:rPr>
          <w:rFonts w:ascii="Times New Roman" w:eastAsia="Times New Roman" w:hAnsi="Times New Roman" w:cs="Times New Roman"/>
          <w:sz w:val="24"/>
          <w:szCs w:val="24"/>
          <w:lang w:eastAsia="ru-RU"/>
        </w:rPr>
        <w:t>довідка з місця роботи (для працівників підприємств, установ, організацій, які залучалися та брали безпосередню участь у забезпеченні проведення антитерористичної операції, перебуваючи безпосередньо в районі проведення антитерористичної операції та у період її проведення, у забезпеченні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районі та у період здійснення зазначених заходів, яким не встановлено інвалідність);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7" w:name="n828"/>
      <w:bookmarkEnd w:id="127"/>
      <w:r w:rsidRPr="00A24B57">
        <w:rPr>
          <w:rFonts w:ascii="Times New Roman" w:eastAsia="Times New Roman" w:hAnsi="Times New Roman" w:cs="Times New Roman"/>
          <w:i/>
          <w:iCs/>
          <w:sz w:val="24"/>
          <w:szCs w:val="24"/>
          <w:lang w:eastAsia="ru-RU"/>
        </w:rPr>
        <w:t>{Абзац одинадцятий пункту 15 в редакції Постанови КМ </w:t>
      </w:r>
      <w:hyperlink r:id="rId67" w:anchor="n4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8" w:name="n554"/>
      <w:bookmarkEnd w:id="128"/>
      <w:r w:rsidRPr="00A24B57">
        <w:rPr>
          <w:rFonts w:ascii="Times New Roman" w:eastAsia="Times New Roman" w:hAnsi="Times New Roman" w:cs="Times New Roman"/>
          <w:sz w:val="24"/>
          <w:szCs w:val="24"/>
          <w:lang w:eastAsia="ru-RU"/>
        </w:rPr>
        <w:t>довідка з місця роботи, служби або навчання особи з інвалідністю та іншої особи (для осіб, які працюють, служать, навчаються);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29" w:name="n555"/>
      <w:bookmarkEnd w:id="129"/>
      <w:r w:rsidRPr="00A24B57">
        <w:rPr>
          <w:rFonts w:ascii="Times New Roman" w:eastAsia="Times New Roman" w:hAnsi="Times New Roman" w:cs="Times New Roman"/>
          <w:sz w:val="24"/>
          <w:szCs w:val="24"/>
          <w:lang w:eastAsia="ru-RU"/>
        </w:rPr>
        <w:t>посвідчення про взяття на облік бездомної особи (для бездомних осіб);</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0" w:name="n556"/>
      <w:bookmarkEnd w:id="130"/>
      <w:r w:rsidRPr="00A24B57">
        <w:rPr>
          <w:rFonts w:ascii="Times New Roman" w:eastAsia="Times New Roman" w:hAnsi="Times New Roman" w:cs="Times New Roman"/>
          <w:sz w:val="24"/>
          <w:szCs w:val="24"/>
          <w:lang w:eastAsia="ru-RU"/>
        </w:rPr>
        <w:t>копія документа, що засвідчує реєстрацію в Державному реєстрі фізичних осіб - платників податків, у якому зазначено реєстраційний номер облікової картки платника податків, або копія сторінки паспорта громадянина України з відміткою про наявність права здійснювати будь-які платежі за серією та номером паспорта громадянина України (для осіб, які через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 громадянина України);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1" w:name="n557"/>
      <w:bookmarkEnd w:id="131"/>
      <w:r w:rsidRPr="00A24B57">
        <w:rPr>
          <w:rFonts w:ascii="Times New Roman" w:eastAsia="Times New Roman" w:hAnsi="Times New Roman" w:cs="Times New Roman"/>
          <w:sz w:val="24"/>
          <w:szCs w:val="24"/>
          <w:lang w:eastAsia="ru-RU"/>
        </w:rPr>
        <w:t>довідка про реєстрацію місця проживання для дітей, у тому числі дітей з інвалідністю, віком до 14 років, та осіб, документи, що посвідчують особу, яких не містять відомостей про реєстрацію місця проживання (крім бездомних осіб);</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2" w:name="n829"/>
      <w:bookmarkEnd w:id="132"/>
      <w:r w:rsidRPr="00A24B57">
        <w:rPr>
          <w:rFonts w:ascii="Times New Roman" w:eastAsia="Times New Roman" w:hAnsi="Times New Roman" w:cs="Times New Roman"/>
          <w:i/>
          <w:iCs/>
          <w:sz w:val="24"/>
          <w:szCs w:val="24"/>
          <w:lang w:eastAsia="ru-RU"/>
        </w:rPr>
        <w:t>{Абзац п'ятнадцятий пункту 15 із змінами, внесеними згідно з Постановою КМ </w:t>
      </w:r>
      <w:hyperlink r:id="rId68" w:anchor="n5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3" w:name="n558"/>
      <w:bookmarkEnd w:id="133"/>
      <w:r w:rsidRPr="00A24B57">
        <w:rPr>
          <w:rFonts w:ascii="Times New Roman" w:eastAsia="Times New Roman" w:hAnsi="Times New Roman" w:cs="Times New Roman"/>
          <w:sz w:val="24"/>
          <w:szCs w:val="24"/>
          <w:lang w:eastAsia="ru-RU"/>
        </w:rPr>
        <w:t>посвідчення, яке підтверджує право особи на пільги.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4" w:name="n830"/>
      <w:bookmarkEnd w:id="134"/>
      <w:r w:rsidRPr="00A24B57">
        <w:rPr>
          <w:rFonts w:ascii="Times New Roman" w:eastAsia="Times New Roman" w:hAnsi="Times New Roman" w:cs="Times New Roman"/>
          <w:i/>
          <w:iCs/>
          <w:sz w:val="24"/>
          <w:szCs w:val="24"/>
          <w:lang w:eastAsia="ru-RU"/>
        </w:rPr>
        <w:t>{Абзац шістнадцятий пункту 15 із змінами, внесеними згідно з Постановою КМ </w:t>
      </w:r>
      <w:hyperlink r:id="rId69" w:anchor="n5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5" w:name="n559"/>
      <w:bookmarkEnd w:id="135"/>
      <w:r w:rsidRPr="00A24B57">
        <w:rPr>
          <w:rFonts w:ascii="Times New Roman" w:eastAsia="Times New Roman" w:hAnsi="Times New Roman" w:cs="Times New Roman"/>
          <w:sz w:val="24"/>
          <w:szCs w:val="24"/>
          <w:lang w:eastAsia="ru-RU"/>
        </w:rPr>
        <w:t>Законний представник особи з інвалідністю, дитини з інвалідністю, іншої особи подає документи, що посвідчують його особу та підтверджують її спеціальний статус та повноваження.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6" w:name="n560"/>
      <w:bookmarkEnd w:id="136"/>
      <w:r w:rsidRPr="00A24B57">
        <w:rPr>
          <w:rFonts w:ascii="Times New Roman" w:eastAsia="Times New Roman" w:hAnsi="Times New Roman" w:cs="Times New Roman"/>
          <w:sz w:val="24"/>
          <w:szCs w:val="24"/>
          <w:lang w:eastAsia="ru-RU"/>
        </w:rPr>
        <w:t xml:space="preserve">Для взяття на облік осіб з інвалідністю по зору, слуху з числа членів УТОС, УТОГ </w:t>
      </w:r>
      <w:proofErr w:type="gramStart"/>
      <w:r w:rsidRPr="00A24B57">
        <w:rPr>
          <w:rFonts w:ascii="Times New Roman" w:eastAsia="Times New Roman" w:hAnsi="Times New Roman" w:cs="Times New Roman"/>
          <w:sz w:val="24"/>
          <w:szCs w:val="24"/>
          <w:lang w:eastAsia="ru-RU"/>
        </w:rPr>
        <w:t>до органу</w:t>
      </w:r>
      <w:proofErr w:type="gramEnd"/>
      <w:r w:rsidRPr="00A24B57">
        <w:rPr>
          <w:rFonts w:ascii="Times New Roman" w:eastAsia="Times New Roman" w:hAnsi="Times New Roman" w:cs="Times New Roman"/>
          <w:sz w:val="24"/>
          <w:szCs w:val="24"/>
          <w:lang w:eastAsia="ru-RU"/>
        </w:rPr>
        <w:t xml:space="preserve"> соціального захисту населення із зазначеними документами та копією членського квитка за бажанням особи з інвалідністю може звернутися керівник обласної, територіальної або первинної організації відповідного товариства, який повинен мати при собі документи, що посвідчують його особу та підтверджують її спеціальний статус і повноваження.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7" w:name="n561"/>
      <w:bookmarkEnd w:id="137"/>
      <w:r w:rsidRPr="00A24B57">
        <w:rPr>
          <w:rFonts w:ascii="Times New Roman" w:eastAsia="Times New Roman" w:hAnsi="Times New Roman" w:cs="Times New Roman"/>
          <w:sz w:val="24"/>
          <w:szCs w:val="24"/>
          <w:lang w:eastAsia="ru-RU"/>
        </w:rPr>
        <w:t xml:space="preserve">За бажанням особи з інвалідністю, дитини з інвалідністю, іншої особи або її законного представника для подачі заяви про взяття їх на облік орган соціального захисту населення, </w:t>
      </w:r>
      <w:r w:rsidRPr="00A24B57">
        <w:rPr>
          <w:rFonts w:ascii="Times New Roman" w:eastAsia="Times New Roman" w:hAnsi="Times New Roman" w:cs="Times New Roman"/>
          <w:sz w:val="24"/>
          <w:szCs w:val="24"/>
          <w:lang w:eastAsia="ru-RU"/>
        </w:rPr>
        <w:lastRenderedPageBreak/>
        <w:t>виконавчий орган ради об’єднаної територіальної громади та/або уповноважені представники соціальних установ приїжджають до такої особи за місцем проживання/перебування.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8" w:name="n562"/>
      <w:bookmarkEnd w:id="138"/>
      <w:r w:rsidRPr="00A24B57">
        <w:rPr>
          <w:rFonts w:ascii="Times New Roman" w:eastAsia="Times New Roman" w:hAnsi="Times New Roman" w:cs="Times New Roman"/>
          <w:sz w:val="24"/>
          <w:szCs w:val="24"/>
          <w:lang w:eastAsia="ru-RU"/>
        </w:rPr>
        <w:t>16. </w:t>
      </w:r>
      <w:hyperlink r:id="rId70" w:anchor="n30" w:tgtFrame="_blank" w:history="1">
        <w:r w:rsidRPr="00A24B57">
          <w:rPr>
            <w:rFonts w:ascii="Times New Roman" w:eastAsia="Times New Roman" w:hAnsi="Times New Roman" w:cs="Times New Roman"/>
            <w:color w:val="000099"/>
            <w:sz w:val="24"/>
            <w:szCs w:val="24"/>
            <w:u w:val="single"/>
            <w:lang w:eastAsia="ru-RU"/>
          </w:rPr>
          <w:t>Заява про взяття на облік</w:t>
        </w:r>
      </w:hyperlink>
      <w:r w:rsidRPr="00A24B57">
        <w:rPr>
          <w:rFonts w:ascii="Times New Roman" w:eastAsia="Times New Roman" w:hAnsi="Times New Roman" w:cs="Times New Roman"/>
          <w:sz w:val="24"/>
          <w:szCs w:val="24"/>
          <w:lang w:eastAsia="ru-RU"/>
        </w:rPr>
        <w:t> реєструється працівником органу соціального захисту населення у </w:t>
      </w:r>
      <w:hyperlink r:id="rId71" w:anchor="n39" w:tgtFrame="_blank" w:history="1">
        <w:r w:rsidRPr="00A24B57">
          <w:rPr>
            <w:rFonts w:ascii="Times New Roman" w:eastAsia="Times New Roman" w:hAnsi="Times New Roman" w:cs="Times New Roman"/>
            <w:color w:val="000099"/>
            <w:sz w:val="24"/>
            <w:szCs w:val="24"/>
            <w:u w:val="single"/>
            <w:lang w:eastAsia="ru-RU"/>
          </w:rPr>
          <w:t>журналі</w:t>
        </w:r>
      </w:hyperlink>
      <w:r w:rsidRPr="00A24B57">
        <w:rPr>
          <w:rFonts w:ascii="Times New Roman" w:eastAsia="Times New Roman" w:hAnsi="Times New Roman" w:cs="Times New Roman"/>
          <w:sz w:val="24"/>
          <w:szCs w:val="24"/>
          <w:lang w:eastAsia="ru-RU"/>
        </w:rPr>
        <w:t>, що ведеться за формою, затвердженою Мінсоцполітики (далі - журнал реєстрації).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39" w:name="n563"/>
      <w:bookmarkEnd w:id="139"/>
      <w:r w:rsidRPr="00A24B57">
        <w:rPr>
          <w:rFonts w:ascii="Times New Roman" w:eastAsia="Times New Roman" w:hAnsi="Times New Roman" w:cs="Times New Roman"/>
          <w:sz w:val="24"/>
          <w:szCs w:val="24"/>
          <w:lang w:eastAsia="ru-RU"/>
        </w:rPr>
        <w:t>17. Днем звернення за технічними та іншими засобами реабілітації вважається дата подання </w:t>
      </w:r>
      <w:hyperlink r:id="rId72" w:anchor="n30" w:tgtFrame="_blank" w:history="1">
        <w:r w:rsidRPr="00A24B57">
          <w:rPr>
            <w:rFonts w:ascii="Times New Roman" w:eastAsia="Times New Roman" w:hAnsi="Times New Roman" w:cs="Times New Roman"/>
            <w:color w:val="000099"/>
            <w:sz w:val="24"/>
            <w:szCs w:val="24"/>
            <w:u w:val="single"/>
            <w:lang w:eastAsia="ru-RU"/>
          </w:rPr>
          <w:t>заяви про взяття на облік</w:t>
        </w:r>
      </w:hyperlink>
      <w:r w:rsidRPr="00A24B57">
        <w:rPr>
          <w:rFonts w:ascii="Times New Roman" w:eastAsia="Times New Roman" w:hAnsi="Times New Roman" w:cs="Times New Roman"/>
          <w:sz w:val="24"/>
          <w:szCs w:val="24"/>
          <w:lang w:eastAsia="ru-RU"/>
        </w:rPr>
        <w:t> разом з документами, зазначеними у </w:t>
      </w:r>
      <w:hyperlink r:id="rId73" w:anchor="n543" w:history="1">
        <w:r w:rsidRPr="00A24B57">
          <w:rPr>
            <w:rFonts w:ascii="Times New Roman" w:eastAsia="Times New Roman" w:hAnsi="Times New Roman" w:cs="Times New Roman"/>
            <w:color w:val="006600"/>
            <w:sz w:val="24"/>
            <w:szCs w:val="24"/>
            <w:u w:val="single"/>
            <w:lang w:eastAsia="ru-RU"/>
          </w:rPr>
          <w:t>пункті 15</w:t>
        </w:r>
      </w:hyperlink>
      <w:r w:rsidRPr="00A24B57">
        <w:rPr>
          <w:rFonts w:ascii="Times New Roman" w:eastAsia="Times New Roman" w:hAnsi="Times New Roman" w:cs="Times New Roman"/>
          <w:sz w:val="24"/>
          <w:szCs w:val="24"/>
          <w:lang w:eastAsia="ru-RU"/>
        </w:rPr>
        <w:t> цього Порядку, про що робиться запис у журналі реєстрації.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0" w:name="n564"/>
      <w:bookmarkEnd w:id="140"/>
      <w:r w:rsidRPr="00A24B57">
        <w:rPr>
          <w:rFonts w:ascii="Times New Roman" w:eastAsia="Times New Roman" w:hAnsi="Times New Roman" w:cs="Times New Roman"/>
          <w:sz w:val="24"/>
          <w:szCs w:val="24"/>
          <w:lang w:eastAsia="ru-RU"/>
        </w:rPr>
        <w:t>Якщо </w:t>
      </w:r>
      <w:hyperlink r:id="rId74" w:anchor="n30" w:tgtFrame="_blank" w:history="1">
        <w:r w:rsidRPr="00A24B57">
          <w:rPr>
            <w:rFonts w:ascii="Times New Roman" w:eastAsia="Times New Roman" w:hAnsi="Times New Roman" w:cs="Times New Roman"/>
            <w:color w:val="000099"/>
            <w:sz w:val="24"/>
            <w:szCs w:val="24"/>
            <w:u w:val="single"/>
            <w:lang w:eastAsia="ru-RU"/>
          </w:rPr>
          <w:t>заява про взяття на облік</w:t>
        </w:r>
      </w:hyperlink>
      <w:r w:rsidRPr="00A24B57">
        <w:rPr>
          <w:rFonts w:ascii="Times New Roman" w:eastAsia="Times New Roman" w:hAnsi="Times New Roman" w:cs="Times New Roman"/>
          <w:sz w:val="24"/>
          <w:szCs w:val="24"/>
          <w:lang w:eastAsia="ru-RU"/>
        </w:rPr>
        <w:t> разом із зазначеними документами надсилається поштою, днем звернення вважається зазначена на поштовому штемпелі дата відправлення.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1" w:name="n565"/>
      <w:bookmarkEnd w:id="141"/>
      <w:r w:rsidRPr="00A24B57">
        <w:rPr>
          <w:rFonts w:ascii="Times New Roman" w:eastAsia="Times New Roman" w:hAnsi="Times New Roman" w:cs="Times New Roman"/>
          <w:sz w:val="24"/>
          <w:szCs w:val="24"/>
          <w:lang w:eastAsia="ru-RU"/>
        </w:rPr>
        <w:t>18. У разі коли до </w:t>
      </w:r>
      <w:hyperlink r:id="rId75" w:anchor="n30" w:tgtFrame="_blank" w:history="1">
        <w:r w:rsidRPr="00A24B57">
          <w:rPr>
            <w:rFonts w:ascii="Times New Roman" w:eastAsia="Times New Roman" w:hAnsi="Times New Roman" w:cs="Times New Roman"/>
            <w:color w:val="000099"/>
            <w:sz w:val="24"/>
            <w:szCs w:val="24"/>
            <w:u w:val="single"/>
            <w:lang w:eastAsia="ru-RU"/>
          </w:rPr>
          <w:t>заяви про взяття на облік</w:t>
        </w:r>
      </w:hyperlink>
      <w:r w:rsidRPr="00A24B57">
        <w:rPr>
          <w:rFonts w:ascii="Times New Roman" w:eastAsia="Times New Roman" w:hAnsi="Times New Roman" w:cs="Times New Roman"/>
          <w:sz w:val="24"/>
          <w:szCs w:val="24"/>
          <w:lang w:eastAsia="ru-RU"/>
        </w:rPr>
        <w:t> додаються не всі зазначені у </w:t>
      </w:r>
      <w:hyperlink r:id="rId76" w:anchor="n543" w:history="1">
        <w:r w:rsidRPr="00A24B57">
          <w:rPr>
            <w:rFonts w:ascii="Times New Roman" w:eastAsia="Times New Roman" w:hAnsi="Times New Roman" w:cs="Times New Roman"/>
            <w:color w:val="006600"/>
            <w:sz w:val="24"/>
            <w:szCs w:val="24"/>
            <w:u w:val="single"/>
            <w:lang w:eastAsia="ru-RU"/>
          </w:rPr>
          <w:t>пункті 15</w:t>
        </w:r>
      </w:hyperlink>
      <w:r w:rsidRPr="00A24B57">
        <w:rPr>
          <w:rFonts w:ascii="Times New Roman" w:eastAsia="Times New Roman" w:hAnsi="Times New Roman" w:cs="Times New Roman"/>
          <w:sz w:val="24"/>
          <w:szCs w:val="24"/>
          <w:lang w:eastAsia="ru-RU"/>
        </w:rPr>
        <w:t> цього Порядку документи, орган соціального захисту населення повідомляє особі з інвалідністю, дитині з інвалідністю, іншій особі або їх законним представникам під час звернення або у триденний строк з дати надходження документів, якщо документи надсилаються поштою, про документи, які необхідно подати додатково. У такому разі днем звернення вважається дата подання повного пакета документів або зазначена на поштовому штемпелі дата відправлення документів, що подаються додатково.</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2" w:name="n831"/>
      <w:bookmarkEnd w:id="142"/>
      <w:r w:rsidRPr="00A24B57">
        <w:rPr>
          <w:rFonts w:ascii="Times New Roman" w:eastAsia="Times New Roman" w:hAnsi="Times New Roman" w:cs="Times New Roman"/>
          <w:i/>
          <w:iCs/>
          <w:sz w:val="24"/>
          <w:szCs w:val="24"/>
          <w:lang w:eastAsia="ru-RU"/>
        </w:rPr>
        <w:t>{Абзац перший пункту 18 в редакції Постанови КМ </w:t>
      </w:r>
      <w:hyperlink r:id="rId77" w:anchor="n5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3" w:name="n566"/>
      <w:bookmarkEnd w:id="143"/>
      <w:r w:rsidRPr="00A24B57">
        <w:rPr>
          <w:rFonts w:ascii="Times New Roman" w:eastAsia="Times New Roman" w:hAnsi="Times New Roman" w:cs="Times New Roman"/>
          <w:sz w:val="24"/>
          <w:szCs w:val="24"/>
          <w:lang w:eastAsia="ru-RU"/>
        </w:rPr>
        <w:t>Якщо в особи з інвалідністю, дитини з інвалідністю, іншої особи, які переселилися з тимчасово окупованої території чи району проведення антитерористичної операції, району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їх законних представників відсутні документи, передбачені пунктом 15 цього Порядку, орган соціального захисту населення перевіряє дані про особу з інвалідністю, дитину з інвалідністю, іншу особу в Централізованому банку даних з проблем інвалідності (далі - банк даних), а за відсутності їх у банку даних сприяє в отриманні за місцем проживання/перебування: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4" w:name="n832"/>
      <w:bookmarkEnd w:id="144"/>
      <w:r w:rsidRPr="00A24B57">
        <w:rPr>
          <w:rFonts w:ascii="Times New Roman" w:eastAsia="Times New Roman" w:hAnsi="Times New Roman" w:cs="Times New Roman"/>
          <w:i/>
          <w:iCs/>
          <w:sz w:val="24"/>
          <w:szCs w:val="24"/>
          <w:lang w:eastAsia="ru-RU"/>
        </w:rPr>
        <w:t>{Абзац другий пункту 18 із змінами, внесеними згідно з Постановою КМ </w:t>
      </w:r>
      <w:hyperlink r:id="rId78" w:anchor="n5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5" w:name="n567"/>
      <w:bookmarkEnd w:id="145"/>
      <w:r w:rsidRPr="00A24B57">
        <w:rPr>
          <w:rFonts w:ascii="Times New Roman" w:eastAsia="Times New Roman" w:hAnsi="Times New Roman" w:cs="Times New Roman"/>
          <w:sz w:val="24"/>
          <w:szCs w:val="24"/>
          <w:lang w:eastAsia="ru-RU"/>
        </w:rPr>
        <w:t>висновку МСЕК про встановлення інвалідності для осіб з інвалідністю (для дітей з інвалідністю - висновку ЛКК) та індивідуальної програми - у відповідних закладах охорони здоров’я;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6" w:name="n568"/>
      <w:bookmarkEnd w:id="146"/>
      <w:r w:rsidRPr="00A24B57">
        <w:rPr>
          <w:rFonts w:ascii="Times New Roman" w:eastAsia="Times New Roman" w:hAnsi="Times New Roman" w:cs="Times New Roman"/>
          <w:sz w:val="24"/>
          <w:szCs w:val="24"/>
          <w:lang w:eastAsia="ru-RU"/>
        </w:rPr>
        <w:t>копії документа, що засвідчує реєстрацію у Державному реєстрі фізичних осіб - платників податків, - у відповідних контролюючих органах.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7" w:name="n569"/>
      <w:bookmarkEnd w:id="147"/>
      <w:r w:rsidRPr="00A24B57">
        <w:rPr>
          <w:rFonts w:ascii="Times New Roman" w:eastAsia="Times New Roman" w:hAnsi="Times New Roman" w:cs="Times New Roman"/>
          <w:sz w:val="24"/>
          <w:szCs w:val="24"/>
          <w:lang w:eastAsia="ru-RU"/>
        </w:rPr>
        <w:t>19. Дані, що містяться в зазначених у </w:t>
      </w:r>
      <w:hyperlink r:id="rId79" w:anchor="n543" w:history="1">
        <w:r w:rsidRPr="00A24B57">
          <w:rPr>
            <w:rFonts w:ascii="Times New Roman" w:eastAsia="Times New Roman" w:hAnsi="Times New Roman" w:cs="Times New Roman"/>
            <w:color w:val="006600"/>
            <w:sz w:val="24"/>
            <w:szCs w:val="24"/>
            <w:u w:val="single"/>
            <w:lang w:eastAsia="ru-RU"/>
          </w:rPr>
          <w:t>пункті 15</w:t>
        </w:r>
      </w:hyperlink>
      <w:r w:rsidRPr="00A24B57">
        <w:rPr>
          <w:rFonts w:ascii="Times New Roman" w:eastAsia="Times New Roman" w:hAnsi="Times New Roman" w:cs="Times New Roman"/>
          <w:sz w:val="24"/>
          <w:szCs w:val="24"/>
          <w:lang w:eastAsia="ru-RU"/>
        </w:rPr>
        <w:t> цього Порядку документах, вносяться особою з інвалідністю, іншою особою або їх законними представниками, законним представником дитини з інвалідністю, керівником обласної, територіальної або первинної організації УТОС, УТОГ до </w:t>
      </w:r>
      <w:hyperlink r:id="rId80" w:anchor="n30" w:tgtFrame="_blank" w:history="1">
        <w:r w:rsidRPr="00A24B57">
          <w:rPr>
            <w:rFonts w:ascii="Times New Roman" w:eastAsia="Times New Roman" w:hAnsi="Times New Roman" w:cs="Times New Roman"/>
            <w:color w:val="000099"/>
            <w:sz w:val="24"/>
            <w:szCs w:val="24"/>
            <w:u w:val="single"/>
            <w:lang w:eastAsia="ru-RU"/>
          </w:rPr>
          <w:t>заяви про взяття на облік</w:t>
        </w:r>
      </w:hyperlink>
      <w:r w:rsidRPr="00A24B57">
        <w:rPr>
          <w:rFonts w:ascii="Times New Roman" w:eastAsia="Times New Roman" w:hAnsi="Times New Roman" w:cs="Times New Roman"/>
          <w:sz w:val="24"/>
          <w:szCs w:val="24"/>
          <w:lang w:eastAsia="ru-RU"/>
        </w:rPr>
        <w:t>, після чого працівник органу соціального захисту населення звіряє їх з пред’явленими документами, з яких робить копії.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8" w:name="n570"/>
      <w:bookmarkEnd w:id="148"/>
      <w:r w:rsidRPr="00A24B57">
        <w:rPr>
          <w:rFonts w:ascii="Times New Roman" w:eastAsia="Times New Roman" w:hAnsi="Times New Roman" w:cs="Times New Roman"/>
          <w:sz w:val="24"/>
          <w:szCs w:val="24"/>
          <w:lang w:eastAsia="ru-RU"/>
        </w:rPr>
        <w:t>Особи з інвалідністю, інші особи або їх законні представники, законні представники дітей з інвалідністю, керівники обласної, територіальної або первинної організації УТОС, УТОГ несуть відповідальність за достовірність даних, що містяться у пред’явлених документах.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49" w:name="n571"/>
      <w:bookmarkEnd w:id="149"/>
      <w:r w:rsidRPr="00A24B57">
        <w:rPr>
          <w:rFonts w:ascii="Times New Roman" w:eastAsia="Times New Roman" w:hAnsi="Times New Roman" w:cs="Times New Roman"/>
          <w:sz w:val="24"/>
          <w:szCs w:val="24"/>
          <w:lang w:eastAsia="ru-RU"/>
        </w:rPr>
        <w:t>Подання документів, що містять завідомо неправдиві дані, є підставою для відмови особі з інвалідністю, дитині з інвалідністю, іншій особі у взятті на облік.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0" w:name="n572"/>
      <w:bookmarkEnd w:id="150"/>
      <w:r w:rsidRPr="00A24B57">
        <w:rPr>
          <w:rFonts w:ascii="Times New Roman" w:eastAsia="Times New Roman" w:hAnsi="Times New Roman" w:cs="Times New Roman"/>
          <w:sz w:val="24"/>
          <w:szCs w:val="24"/>
          <w:lang w:eastAsia="ru-RU"/>
        </w:rPr>
        <w:lastRenderedPageBreak/>
        <w:t>Працівники органу соціального захисту населення несуть відповідальність за нерозголошення даних щодо забезпечення осіб з інвалідністю, дітей з інвалідністю, інших осіб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1" w:name="n573"/>
      <w:bookmarkEnd w:id="151"/>
      <w:r w:rsidRPr="00A24B57">
        <w:rPr>
          <w:rFonts w:ascii="Times New Roman" w:eastAsia="Times New Roman" w:hAnsi="Times New Roman" w:cs="Times New Roman"/>
          <w:sz w:val="24"/>
          <w:szCs w:val="24"/>
          <w:lang w:eastAsia="ru-RU"/>
        </w:rPr>
        <w:t>Взяття на облік осіб з інвалідністю, дітей з інвалідністю, інших осіб, які перебувають на лікуванні у військово-медичних закладах, госпіталях для ветеранів війни, на повному державному утриманні, під вартою або у місцях позбавлення волі, закладах соціального захисту для бездомних осіб і центрах соціальної адаптації осіб, звільнених з місць позбавлення волі, здійснюється на підставі документів, зазначених у пункті 15 цього Порядку, за зверненням керівника відповідного закладу (установи) до органів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2" w:name="n574"/>
      <w:bookmarkEnd w:id="152"/>
      <w:r w:rsidRPr="00A24B57">
        <w:rPr>
          <w:rFonts w:ascii="Times New Roman" w:eastAsia="Times New Roman" w:hAnsi="Times New Roman" w:cs="Times New Roman"/>
          <w:sz w:val="24"/>
          <w:szCs w:val="24"/>
          <w:lang w:eastAsia="ru-RU"/>
        </w:rPr>
        <w:t>20. Орган соціального захисту населення на підставі документів, зазначених у </w:t>
      </w:r>
      <w:hyperlink r:id="rId81" w:anchor="n543" w:history="1">
        <w:r w:rsidRPr="00A24B57">
          <w:rPr>
            <w:rFonts w:ascii="Times New Roman" w:eastAsia="Times New Roman" w:hAnsi="Times New Roman" w:cs="Times New Roman"/>
            <w:color w:val="006600"/>
            <w:sz w:val="24"/>
            <w:szCs w:val="24"/>
            <w:u w:val="single"/>
            <w:lang w:eastAsia="ru-RU"/>
          </w:rPr>
          <w:t>пункті 15</w:t>
        </w:r>
      </w:hyperlink>
      <w:r w:rsidRPr="00A24B57">
        <w:rPr>
          <w:rFonts w:ascii="Times New Roman" w:eastAsia="Times New Roman" w:hAnsi="Times New Roman" w:cs="Times New Roman"/>
          <w:sz w:val="24"/>
          <w:szCs w:val="24"/>
          <w:lang w:eastAsia="ru-RU"/>
        </w:rPr>
        <w:t> цього Порядку: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3" w:name="n575"/>
      <w:bookmarkEnd w:id="153"/>
      <w:r w:rsidRPr="00A24B57">
        <w:rPr>
          <w:rFonts w:ascii="Times New Roman" w:eastAsia="Times New Roman" w:hAnsi="Times New Roman" w:cs="Times New Roman"/>
          <w:sz w:val="24"/>
          <w:szCs w:val="24"/>
          <w:lang w:eastAsia="ru-RU"/>
        </w:rPr>
        <w:t>1) формує особову справу особи з інвалідністю, дитини з інвалідністю, іншої особи щодо забезпечення технічними та іншими засобами реабілітації (виплати компенсації) (далі - особова справа);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4" w:name="n576"/>
      <w:bookmarkEnd w:id="154"/>
      <w:r w:rsidRPr="00A24B57">
        <w:rPr>
          <w:rFonts w:ascii="Times New Roman" w:eastAsia="Times New Roman" w:hAnsi="Times New Roman" w:cs="Times New Roman"/>
          <w:sz w:val="24"/>
          <w:szCs w:val="24"/>
          <w:lang w:eastAsia="ru-RU"/>
        </w:rPr>
        <w:t>2) заповнює </w:t>
      </w:r>
      <w:hyperlink r:id="rId82" w:anchor="n60" w:tgtFrame="_blank" w:history="1">
        <w:r w:rsidRPr="00A24B57">
          <w:rPr>
            <w:rFonts w:ascii="Times New Roman" w:eastAsia="Times New Roman" w:hAnsi="Times New Roman" w:cs="Times New Roman"/>
            <w:color w:val="000099"/>
            <w:sz w:val="24"/>
            <w:szCs w:val="24"/>
            <w:u w:val="single"/>
            <w:lang w:eastAsia="ru-RU"/>
          </w:rPr>
          <w:t>картку забезпечення технічними та іншими засобами реабілітації</w:t>
        </w:r>
      </w:hyperlink>
      <w:r w:rsidRPr="00A24B57">
        <w:rPr>
          <w:rFonts w:ascii="Times New Roman" w:eastAsia="Times New Roman" w:hAnsi="Times New Roman" w:cs="Times New Roman"/>
          <w:sz w:val="24"/>
          <w:szCs w:val="24"/>
          <w:lang w:eastAsia="ru-RU"/>
        </w:rPr>
        <w:t> за формою, затвердженою Мінсоцполітики (далі - картка);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5" w:name="n577"/>
      <w:bookmarkEnd w:id="155"/>
      <w:r w:rsidRPr="00A24B57">
        <w:rPr>
          <w:rFonts w:ascii="Times New Roman" w:eastAsia="Times New Roman" w:hAnsi="Times New Roman" w:cs="Times New Roman"/>
          <w:sz w:val="24"/>
          <w:szCs w:val="24"/>
          <w:lang w:eastAsia="ru-RU"/>
        </w:rPr>
        <w:t xml:space="preserve">3) вносить персональні дані особи з інвалідністю, дитини з інвалідністю, іншої особи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у тому числі у разі зміни таких даних;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6" w:name="n578"/>
      <w:bookmarkEnd w:id="156"/>
      <w:r w:rsidRPr="00A24B57">
        <w:rPr>
          <w:rFonts w:ascii="Times New Roman" w:eastAsia="Times New Roman" w:hAnsi="Times New Roman" w:cs="Times New Roman"/>
          <w:sz w:val="24"/>
          <w:szCs w:val="24"/>
          <w:lang w:eastAsia="ru-RU"/>
        </w:rPr>
        <w:t>4) формує окремо на кожний виріб направлення у банку даних на забезпечення особи з інвалідністю, дитини з інвалідністю, іншої особи технічними та іншими засобами реабілітації з урахуванням медичних висновків (далі - направлення) та видає або надсилає особі з інвалідністю, дитині з інвалідністю, іншій особі або їх законному представнику оригінал направлення у паперовому вигляді за </w:t>
      </w:r>
      <w:hyperlink r:id="rId83" w:anchor="n42" w:tgtFrame="_blank" w:history="1">
        <w:r w:rsidRPr="00A24B57">
          <w:rPr>
            <w:rFonts w:ascii="Times New Roman" w:eastAsia="Times New Roman" w:hAnsi="Times New Roman" w:cs="Times New Roman"/>
            <w:color w:val="000099"/>
            <w:sz w:val="24"/>
            <w:szCs w:val="24"/>
            <w:u w:val="single"/>
            <w:lang w:eastAsia="ru-RU"/>
          </w:rPr>
          <w:t>формою</w:t>
        </w:r>
      </w:hyperlink>
      <w:r w:rsidRPr="00A24B57">
        <w:rPr>
          <w:rFonts w:ascii="Times New Roman" w:eastAsia="Times New Roman" w:hAnsi="Times New Roman" w:cs="Times New Roman"/>
          <w:sz w:val="24"/>
          <w:szCs w:val="24"/>
          <w:lang w:eastAsia="ru-RU"/>
        </w:rPr>
        <w:t>, затвердженою Мінсоцполітики, в одному примірнику;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7" w:name="n833"/>
      <w:bookmarkEnd w:id="157"/>
      <w:r w:rsidRPr="00A24B57">
        <w:rPr>
          <w:rFonts w:ascii="Times New Roman" w:eastAsia="Times New Roman" w:hAnsi="Times New Roman" w:cs="Times New Roman"/>
          <w:i/>
          <w:iCs/>
          <w:sz w:val="24"/>
          <w:szCs w:val="24"/>
          <w:lang w:eastAsia="ru-RU"/>
        </w:rPr>
        <w:t>{Підпункт 4 пункту 20 із змінами, внесеними згідно з Постановою КМ </w:t>
      </w:r>
      <w:hyperlink r:id="rId84" w:anchor="n58"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8" w:name="n579"/>
      <w:bookmarkEnd w:id="158"/>
      <w:r w:rsidRPr="00A24B57">
        <w:rPr>
          <w:rFonts w:ascii="Times New Roman" w:eastAsia="Times New Roman" w:hAnsi="Times New Roman" w:cs="Times New Roman"/>
          <w:sz w:val="24"/>
          <w:szCs w:val="24"/>
          <w:lang w:eastAsia="ru-RU"/>
        </w:rPr>
        <w:t>5) у разі повторного забезпечення особи з інвалідністю, дитини з інвалідністю, іншої особи технічними та іншими засобами реабілітації інформує особу з інвалідністю, дитину з інвалідністю, іншу особу та їх законних представників про завершення строку, на який видано технічний та інший засіб реабілітації за два місяці до закінчення зазначеного строку та видає або надсилає особі з інвалідністю, дитині з інвалідністю, іншій особі або їх законним представникам оригінал направлення у паперовому вигляді на підставі поданої особою з інвалідністю, дитиною з інвалідністю, іншою особою або їх законним представником заяви за формою, затвердженою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59" w:name="n834"/>
      <w:bookmarkEnd w:id="159"/>
      <w:r w:rsidRPr="00A24B57">
        <w:rPr>
          <w:rFonts w:ascii="Times New Roman" w:eastAsia="Times New Roman" w:hAnsi="Times New Roman" w:cs="Times New Roman"/>
          <w:i/>
          <w:iCs/>
          <w:sz w:val="24"/>
          <w:szCs w:val="24"/>
          <w:lang w:eastAsia="ru-RU"/>
        </w:rPr>
        <w:t>{Підпункт 5 пункту 20 із змінами, внесеними згідно з Постановою КМ </w:t>
      </w:r>
      <w:hyperlink r:id="rId85" w:anchor="n5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0" w:name="n580"/>
      <w:bookmarkEnd w:id="160"/>
      <w:r w:rsidRPr="00A24B57">
        <w:rPr>
          <w:rFonts w:ascii="Times New Roman" w:eastAsia="Times New Roman" w:hAnsi="Times New Roman" w:cs="Times New Roman"/>
          <w:sz w:val="24"/>
          <w:szCs w:val="24"/>
          <w:lang w:eastAsia="ru-RU"/>
        </w:rPr>
        <w:t>6) ознайомлює особу з інвалідністю, дитину з інвалідністю, іншу особу або їх законних представників з:</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1" w:name="n581"/>
      <w:bookmarkEnd w:id="161"/>
      <w:r w:rsidRPr="00A24B57">
        <w:rPr>
          <w:rFonts w:ascii="Times New Roman" w:eastAsia="Times New Roman" w:hAnsi="Times New Roman" w:cs="Times New Roman"/>
          <w:sz w:val="24"/>
          <w:szCs w:val="24"/>
          <w:lang w:eastAsia="ru-RU"/>
        </w:rPr>
        <w:t>переліком підприємств, які відповідають кваліфікаційним вимогам із зазначенням контактних даних, до яких такі особи можуть звернутися з питань забезпечення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2" w:name="n582"/>
      <w:bookmarkEnd w:id="162"/>
      <w:r w:rsidRPr="00A24B57">
        <w:rPr>
          <w:rFonts w:ascii="Times New Roman" w:eastAsia="Times New Roman" w:hAnsi="Times New Roman" w:cs="Times New Roman"/>
          <w:sz w:val="24"/>
          <w:szCs w:val="24"/>
          <w:lang w:eastAsia="ru-RU"/>
        </w:rPr>
        <w:t>електронним каталогом технічних та інших засобів реабілітації, якими такі підприємства забезпечують осіб з інвалідністю, дітей з інвалідністю та інших осіб;</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3" w:name="n836"/>
      <w:bookmarkEnd w:id="163"/>
      <w:r w:rsidRPr="00A24B57">
        <w:rPr>
          <w:rFonts w:ascii="Times New Roman" w:eastAsia="Times New Roman" w:hAnsi="Times New Roman" w:cs="Times New Roman"/>
          <w:sz w:val="24"/>
          <w:szCs w:val="24"/>
          <w:lang w:eastAsia="ru-RU"/>
        </w:rPr>
        <w:t>сумісністю технічних та інших засобів реабілітації під час їх призначення;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4" w:name="n835"/>
      <w:bookmarkEnd w:id="164"/>
      <w:r w:rsidRPr="00A24B57">
        <w:rPr>
          <w:rFonts w:ascii="Times New Roman" w:eastAsia="Times New Roman" w:hAnsi="Times New Roman" w:cs="Times New Roman"/>
          <w:i/>
          <w:iCs/>
          <w:sz w:val="24"/>
          <w:szCs w:val="24"/>
          <w:lang w:eastAsia="ru-RU"/>
        </w:rPr>
        <w:lastRenderedPageBreak/>
        <w:t>{Підпункт 6 пункту 20 доповнено новим абзацом згідно з Постановою КМ </w:t>
      </w:r>
      <w:hyperlink r:id="rId86" w:anchor="n6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5" w:name="n583"/>
      <w:bookmarkEnd w:id="165"/>
      <w:r w:rsidRPr="00A24B57">
        <w:rPr>
          <w:rFonts w:ascii="Times New Roman" w:eastAsia="Times New Roman" w:hAnsi="Times New Roman" w:cs="Times New Roman"/>
          <w:sz w:val="24"/>
          <w:szCs w:val="24"/>
          <w:lang w:eastAsia="ru-RU"/>
        </w:rPr>
        <w:t>механізмом забезпечення технічними та іншими засобами реабілітації та отримання компенсації.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6" w:name="n584"/>
      <w:bookmarkEnd w:id="166"/>
      <w:r w:rsidRPr="00A24B57">
        <w:rPr>
          <w:rFonts w:ascii="Times New Roman" w:eastAsia="Times New Roman" w:hAnsi="Times New Roman" w:cs="Times New Roman"/>
          <w:sz w:val="24"/>
          <w:szCs w:val="24"/>
          <w:lang w:eastAsia="ru-RU"/>
        </w:rPr>
        <w:t>21. Особова справа формується з копій документів, зазначених у </w:t>
      </w:r>
      <w:hyperlink r:id="rId87" w:anchor="n543" w:history="1">
        <w:r w:rsidRPr="00A24B57">
          <w:rPr>
            <w:rFonts w:ascii="Times New Roman" w:eastAsia="Times New Roman" w:hAnsi="Times New Roman" w:cs="Times New Roman"/>
            <w:color w:val="006600"/>
            <w:sz w:val="24"/>
            <w:szCs w:val="24"/>
            <w:u w:val="single"/>
            <w:lang w:eastAsia="ru-RU"/>
          </w:rPr>
          <w:t>пункті 15</w:t>
        </w:r>
      </w:hyperlink>
      <w:r w:rsidRPr="00A24B57">
        <w:rPr>
          <w:rFonts w:ascii="Times New Roman" w:eastAsia="Times New Roman" w:hAnsi="Times New Roman" w:cs="Times New Roman"/>
          <w:sz w:val="24"/>
          <w:szCs w:val="24"/>
          <w:lang w:eastAsia="ru-RU"/>
        </w:rPr>
        <w:t> цього Порядку, </w:t>
      </w:r>
      <w:hyperlink r:id="rId88" w:anchor="n30" w:tgtFrame="_blank" w:history="1">
        <w:r w:rsidRPr="00A24B57">
          <w:rPr>
            <w:rFonts w:ascii="Times New Roman" w:eastAsia="Times New Roman" w:hAnsi="Times New Roman" w:cs="Times New Roman"/>
            <w:color w:val="000099"/>
            <w:sz w:val="24"/>
            <w:szCs w:val="24"/>
            <w:u w:val="single"/>
            <w:lang w:eastAsia="ru-RU"/>
          </w:rPr>
          <w:t>заяви про взяття на облік</w:t>
        </w:r>
      </w:hyperlink>
      <w:r w:rsidRPr="00A24B57">
        <w:rPr>
          <w:rFonts w:ascii="Times New Roman" w:eastAsia="Times New Roman" w:hAnsi="Times New Roman" w:cs="Times New Roman"/>
          <w:sz w:val="24"/>
          <w:szCs w:val="24"/>
          <w:lang w:eastAsia="ru-RU"/>
        </w:rPr>
        <w:t>, корінця оригінала направлення, скріпленого печаткою органу соціального захисту населення, копії договору та актів приймання-передачі робіт (надання послуг), картки.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7" w:name="n585"/>
      <w:bookmarkEnd w:id="167"/>
      <w:r w:rsidRPr="00A24B57">
        <w:rPr>
          <w:rFonts w:ascii="Times New Roman" w:eastAsia="Times New Roman" w:hAnsi="Times New Roman" w:cs="Times New Roman"/>
          <w:sz w:val="24"/>
          <w:szCs w:val="24"/>
          <w:lang w:eastAsia="ru-RU"/>
        </w:rPr>
        <w:t>22. Направлення, видані органами соціального захисту населення, особам з інвалідністю, дітям з інвалідністю, іншим особам або їх законним представникам, діють протягом строку, визначеного висновком МСЕК, ЛКК, рішенням ВЛК.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8" w:name="n839"/>
      <w:bookmarkEnd w:id="168"/>
      <w:r w:rsidRPr="00A24B57">
        <w:rPr>
          <w:rFonts w:ascii="Times New Roman" w:eastAsia="Times New Roman" w:hAnsi="Times New Roman" w:cs="Times New Roman"/>
          <w:sz w:val="24"/>
          <w:szCs w:val="24"/>
          <w:lang w:eastAsia="ru-RU"/>
        </w:rPr>
        <w:t>У разі повторного забезпечення осіб з інвалідністю, дітей з інвалідністю, інших осіб технічними та іншими засобами реабілітації обов’язковим є отримання ними оригіналу направлення у паперовому вигляді.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69" w:name="n838"/>
      <w:bookmarkEnd w:id="169"/>
      <w:r w:rsidRPr="00A24B57">
        <w:rPr>
          <w:rFonts w:ascii="Times New Roman" w:eastAsia="Times New Roman" w:hAnsi="Times New Roman" w:cs="Times New Roman"/>
          <w:i/>
          <w:iCs/>
          <w:sz w:val="24"/>
          <w:szCs w:val="24"/>
          <w:lang w:eastAsia="ru-RU"/>
        </w:rPr>
        <w:t>{Пункт 22 доповнено новим абзацом згідно з Постановою КМ </w:t>
      </w:r>
      <w:hyperlink r:id="rId89" w:anchor="n6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0" w:name="n837"/>
      <w:bookmarkEnd w:id="170"/>
      <w:r w:rsidRPr="00A24B57">
        <w:rPr>
          <w:rFonts w:ascii="Times New Roman" w:eastAsia="Times New Roman" w:hAnsi="Times New Roman" w:cs="Times New Roman"/>
          <w:i/>
          <w:iCs/>
          <w:sz w:val="24"/>
          <w:szCs w:val="24"/>
          <w:lang w:eastAsia="ru-RU"/>
        </w:rPr>
        <w:t>{Пункт 22 із змінами, внесеними згідно з Постановою КМ </w:t>
      </w:r>
      <w:hyperlink r:id="rId90" w:anchor="n6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1" w:name="n586"/>
      <w:bookmarkEnd w:id="171"/>
      <w:r w:rsidRPr="00A24B57">
        <w:rPr>
          <w:rFonts w:ascii="Times New Roman" w:eastAsia="Times New Roman" w:hAnsi="Times New Roman" w:cs="Times New Roman"/>
          <w:sz w:val="24"/>
          <w:szCs w:val="24"/>
          <w:lang w:eastAsia="ru-RU"/>
        </w:rPr>
        <w:t>23. Забезпечення особи з інвалідністю, дитини з інвалідністю, іншої особи протезами верхніх та нижніх кінцівок, ортезами шарнірними на нижні кінцівки та кріслами колісними здійснюється згідно з </w:t>
      </w:r>
      <w:hyperlink r:id="rId91" w:anchor="n6" w:tgtFrame="_blank" w:history="1">
        <w:r w:rsidRPr="00A24B57">
          <w:rPr>
            <w:rFonts w:ascii="Times New Roman" w:eastAsia="Times New Roman" w:hAnsi="Times New Roman" w:cs="Times New Roman"/>
            <w:color w:val="000099"/>
            <w:sz w:val="24"/>
            <w:szCs w:val="24"/>
            <w:u w:val="single"/>
            <w:lang w:eastAsia="ru-RU"/>
          </w:rPr>
          <w:t>договорами</w:t>
        </w:r>
      </w:hyperlink>
      <w:r w:rsidRPr="00A24B57">
        <w:rPr>
          <w:rFonts w:ascii="Times New Roman" w:eastAsia="Times New Roman" w:hAnsi="Times New Roman" w:cs="Times New Roman"/>
          <w:sz w:val="24"/>
          <w:szCs w:val="24"/>
          <w:lang w:eastAsia="ru-RU"/>
        </w:rPr>
        <w:t>, укладеними органом соціального захисту населення з підприємством та особою з інвалідністю, дитиною з інвалідністю, іншою особою або їх законними представниками (далі - тристоронній договір).</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2" w:name="n587"/>
      <w:bookmarkEnd w:id="172"/>
      <w:r w:rsidRPr="00A24B57">
        <w:rPr>
          <w:rFonts w:ascii="Times New Roman" w:eastAsia="Times New Roman" w:hAnsi="Times New Roman" w:cs="Times New Roman"/>
          <w:sz w:val="24"/>
          <w:szCs w:val="24"/>
          <w:lang w:eastAsia="ru-RU"/>
        </w:rPr>
        <w:t>Забезпечення особи з інвалідністю, дитини з інвалідністю, іншої особи технічними та іншими засобами реабілітації (крім протезів верхніх та нижніх кінцівок, ортезів шарнірних нижніх кінцівок та крісел колісних), надання послуг з післягарантійного ремонту технічних та інших засобів реабілітації, надання реабілітаційних послуг здійснюється згідно з </w:t>
      </w:r>
      <w:hyperlink r:id="rId92" w:anchor="n6" w:tgtFrame="_blank" w:history="1">
        <w:r w:rsidRPr="00A24B57">
          <w:rPr>
            <w:rFonts w:ascii="Times New Roman" w:eastAsia="Times New Roman" w:hAnsi="Times New Roman" w:cs="Times New Roman"/>
            <w:color w:val="000099"/>
            <w:sz w:val="24"/>
            <w:szCs w:val="24"/>
            <w:u w:val="single"/>
            <w:lang w:eastAsia="ru-RU"/>
          </w:rPr>
          <w:t>договорами</w:t>
        </w:r>
      </w:hyperlink>
      <w:r w:rsidRPr="00A24B57">
        <w:rPr>
          <w:rFonts w:ascii="Times New Roman" w:eastAsia="Times New Roman" w:hAnsi="Times New Roman" w:cs="Times New Roman"/>
          <w:sz w:val="24"/>
          <w:szCs w:val="24"/>
          <w:lang w:eastAsia="ru-RU"/>
        </w:rPr>
        <w:t>, укладеними органом соціального захисту населення з підприємством.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3" w:name="n588"/>
      <w:bookmarkEnd w:id="173"/>
      <w:r w:rsidRPr="00A24B57">
        <w:rPr>
          <w:rFonts w:ascii="Times New Roman" w:eastAsia="Times New Roman" w:hAnsi="Times New Roman" w:cs="Times New Roman"/>
          <w:sz w:val="24"/>
          <w:szCs w:val="24"/>
          <w:lang w:eastAsia="ru-RU"/>
        </w:rPr>
        <w:t>Договори, у тому числі тристоронні, укладаються за місцем проживання/перебування особи з інвалідністю, дитини з інвалідністю, іншої особи або її законних представників, за місцем проходження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4" w:name="n589"/>
      <w:bookmarkEnd w:id="174"/>
      <w:r w:rsidRPr="00A24B57">
        <w:rPr>
          <w:rFonts w:ascii="Times New Roman" w:eastAsia="Times New Roman" w:hAnsi="Times New Roman" w:cs="Times New Roman"/>
          <w:sz w:val="24"/>
          <w:szCs w:val="24"/>
          <w:lang w:eastAsia="ru-RU"/>
        </w:rPr>
        <w:t>Типові форми договорів про забезпечення технічними та іншими засобами реабілітації, надання послуг затверджуються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5" w:name="n590"/>
      <w:bookmarkEnd w:id="175"/>
      <w:r w:rsidRPr="00A24B57">
        <w:rPr>
          <w:rFonts w:ascii="Times New Roman" w:eastAsia="Times New Roman" w:hAnsi="Times New Roman" w:cs="Times New Roman"/>
          <w:sz w:val="24"/>
          <w:szCs w:val="24"/>
          <w:lang w:eastAsia="ru-RU"/>
        </w:rPr>
        <w:t xml:space="preserve">У тристоронніх договорах сторони можуть передбачати здійснення часткової передоплати на забезпечення протезами верхніх та нижніх кінцівок, ортезами шарнірними нижніх кінцівок </w:t>
      </w:r>
      <w:proofErr w:type="gramStart"/>
      <w:r w:rsidRPr="00A24B57">
        <w:rPr>
          <w:rFonts w:ascii="Times New Roman" w:eastAsia="Times New Roman" w:hAnsi="Times New Roman" w:cs="Times New Roman"/>
          <w:sz w:val="24"/>
          <w:szCs w:val="24"/>
          <w:lang w:eastAsia="ru-RU"/>
        </w:rPr>
        <w:t>у межах</w:t>
      </w:r>
      <w:proofErr w:type="gramEnd"/>
      <w:r w:rsidRPr="00A24B57">
        <w:rPr>
          <w:rFonts w:ascii="Times New Roman" w:eastAsia="Times New Roman" w:hAnsi="Times New Roman" w:cs="Times New Roman"/>
          <w:sz w:val="24"/>
          <w:szCs w:val="24"/>
          <w:lang w:eastAsia="ru-RU"/>
        </w:rPr>
        <w:t xml:space="preserve"> граничних цін у розмірі до 50 відсотків їх вартості.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6" w:name="n591"/>
      <w:bookmarkEnd w:id="176"/>
      <w:r w:rsidRPr="00A24B57">
        <w:rPr>
          <w:rFonts w:ascii="Times New Roman" w:eastAsia="Times New Roman" w:hAnsi="Times New Roman" w:cs="Times New Roman"/>
          <w:sz w:val="24"/>
          <w:szCs w:val="24"/>
          <w:lang w:eastAsia="ru-RU"/>
        </w:rPr>
        <w:t>Особа з інвалідністю, дитина з інвалідністю, інша особа або їх законні представники обирають підприємство і повідомляють відповідний орган соціального захисту населення про вибір такого підприємства.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7" w:name="n592"/>
      <w:bookmarkEnd w:id="177"/>
      <w:r w:rsidRPr="00A24B57">
        <w:rPr>
          <w:rFonts w:ascii="Times New Roman" w:eastAsia="Times New Roman" w:hAnsi="Times New Roman" w:cs="Times New Roman"/>
          <w:sz w:val="24"/>
          <w:szCs w:val="24"/>
          <w:lang w:eastAsia="ru-RU"/>
        </w:rPr>
        <w:t xml:space="preserve">Орган соціального захисту населення протягом трьох робочих днів після отримання повідомлення про вибір підприємства особою з інвалідністю, дитиною з інвалідністю, іншою особою або їх законними представниками повідомляє підприємство щодо такого вибору, про що робиться відповідна відмітка </w:t>
      </w:r>
      <w:proofErr w:type="gramStart"/>
      <w:r w:rsidRPr="00A24B57">
        <w:rPr>
          <w:rFonts w:ascii="Times New Roman" w:eastAsia="Times New Roman" w:hAnsi="Times New Roman" w:cs="Times New Roman"/>
          <w:sz w:val="24"/>
          <w:szCs w:val="24"/>
          <w:lang w:eastAsia="ru-RU"/>
        </w:rPr>
        <w:t>у банку</w:t>
      </w:r>
      <w:proofErr w:type="gramEnd"/>
      <w:r w:rsidRPr="00A24B57">
        <w:rPr>
          <w:rFonts w:ascii="Times New Roman" w:eastAsia="Times New Roman" w:hAnsi="Times New Roman" w:cs="Times New Roman"/>
          <w:sz w:val="24"/>
          <w:szCs w:val="24"/>
          <w:lang w:eastAsia="ru-RU"/>
        </w:rPr>
        <w:t xml:space="preserve"> даних.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8" w:name="n593"/>
      <w:bookmarkEnd w:id="178"/>
      <w:r w:rsidRPr="00A24B57">
        <w:rPr>
          <w:rFonts w:ascii="Times New Roman" w:eastAsia="Times New Roman" w:hAnsi="Times New Roman" w:cs="Times New Roman"/>
          <w:sz w:val="24"/>
          <w:szCs w:val="24"/>
          <w:lang w:eastAsia="ru-RU"/>
        </w:rPr>
        <w:t xml:space="preserve">Підприємство протягом наступних 20 робочих днів подає органу соціального захисту населення згоду/відмову на забезпечення відповідним технічним та іншим засобом реабілітації особи з інвалідністю, дитини з інвалідністю, іншої особи, про що підприємством робиться відповідна відмітка </w:t>
      </w:r>
      <w:proofErr w:type="gramStart"/>
      <w:r w:rsidRPr="00A24B57">
        <w:rPr>
          <w:rFonts w:ascii="Times New Roman" w:eastAsia="Times New Roman" w:hAnsi="Times New Roman" w:cs="Times New Roman"/>
          <w:sz w:val="24"/>
          <w:szCs w:val="24"/>
          <w:lang w:eastAsia="ru-RU"/>
        </w:rPr>
        <w:t>у банку</w:t>
      </w:r>
      <w:proofErr w:type="gramEnd"/>
      <w:r w:rsidRPr="00A24B57">
        <w:rPr>
          <w:rFonts w:ascii="Times New Roman" w:eastAsia="Times New Roman" w:hAnsi="Times New Roman" w:cs="Times New Roman"/>
          <w:sz w:val="24"/>
          <w:szCs w:val="24"/>
          <w:lang w:eastAsia="ru-RU"/>
        </w:rPr>
        <w:t xml:space="preserve"> даних.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79" w:name="n594"/>
      <w:bookmarkEnd w:id="179"/>
      <w:r w:rsidRPr="00A24B57">
        <w:rPr>
          <w:rFonts w:ascii="Times New Roman" w:eastAsia="Times New Roman" w:hAnsi="Times New Roman" w:cs="Times New Roman"/>
          <w:sz w:val="24"/>
          <w:szCs w:val="24"/>
          <w:lang w:eastAsia="ru-RU"/>
        </w:rPr>
        <w:lastRenderedPageBreak/>
        <w:t xml:space="preserve">Орган соціального захисту населення після надання згоди та внесення підприємством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необхідної для формування договору інформації формує в банку даних протягом п’яти робочих днів тристоронній договір.</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0" w:name="n840"/>
      <w:bookmarkEnd w:id="180"/>
      <w:r w:rsidRPr="00A24B57">
        <w:rPr>
          <w:rFonts w:ascii="Times New Roman" w:eastAsia="Times New Roman" w:hAnsi="Times New Roman" w:cs="Times New Roman"/>
          <w:i/>
          <w:iCs/>
          <w:sz w:val="24"/>
          <w:szCs w:val="24"/>
          <w:lang w:eastAsia="ru-RU"/>
        </w:rPr>
        <w:t>{Абзац дев'ятий пункту 23 в редакції Постанови КМ </w:t>
      </w:r>
      <w:hyperlink r:id="rId93" w:anchor="n68"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1" w:name="n595"/>
      <w:bookmarkEnd w:id="181"/>
      <w:r w:rsidRPr="00A24B57">
        <w:rPr>
          <w:rFonts w:ascii="Times New Roman" w:eastAsia="Times New Roman" w:hAnsi="Times New Roman" w:cs="Times New Roman"/>
          <w:sz w:val="24"/>
          <w:szCs w:val="24"/>
          <w:lang w:eastAsia="ru-RU"/>
        </w:rPr>
        <w:t>За необхідності проведення огляду особи з інвалідністю, дитини з інвалідністю, іншої особи підприємство інформує особу з інвалідністю, дитину з інвалідністю, іншу особу або її законного представника про спосіб та дату огляду, дату приїзду до особи.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2" w:name="n596"/>
      <w:bookmarkEnd w:id="182"/>
      <w:r w:rsidRPr="00A24B57">
        <w:rPr>
          <w:rFonts w:ascii="Times New Roman" w:eastAsia="Times New Roman" w:hAnsi="Times New Roman" w:cs="Times New Roman"/>
          <w:sz w:val="24"/>
          <w:szCs w:val="24"/>
          <w:lang w:eastAsia="ru-RU"/>
        </w:rPr>
        <w:t xml:space="preserve">Підприємство протягом трьох робочих днів після прибуття у разі необхідності особи з інвалідністю, дитини з інвалідністю, іншої особи до підприємства надсилає поштою або в інший спосіб органу соціального захисту населення три примірники договору, підписані особою з інвалідністю, дитиною з інвалідністю, іншою особою або їх законними представниками та керівником </w:t>
      </w:r>
      <w:proofErr w:type="gramStart"/>
      <w:r w:rsidRPr="00A24B57">
        <w:rPr>
          <w:rFonts w:ascii="Times New Roman" w:eastAsia="Times New Roman" w:hAnsi="Times New Roman" w:cs="Times New Roman"/>
          <w:sz w:val="24"/>
          <w:szCs w:val="24"/>
          <w:lang w:eastAsia="ru-RU"/>
        </w:rPr>
        <w:t>підприємства(</w:t>
      </w:r>
      <w:proofErr w:type="gramEnd"/>
      <w:r w:rsidRPr="00A24B57">
        <w:rPr>
          <w:rFonts w:ascii="Times New Roman" w:eastAsia="Times New Roman" w:hAnsi="Times New Roman" w:cs="Times New Roman"/>
          <w:sz w:val="24"/>
          <w:szCs w:val="24"/>
          <w:lang w:eastAsia="ru-RU"/>
        </w:rPr>
        <w:t>уповноваженою ним особою).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3" w:name="n597"/>
      <w:bookmarkEnd w:id="183"/>
      <w:r w:rsidRPr="00A24B57">
        <w:rPr>
          <w:rFonts w:ascii="Times New Roman" w:eastAsia="Times New Roman" w:hAnsi="Times New Roman" w:cs="Times New Roman"/>
          <w:sz w:val="24"/>
          <w:szCs w:val="24"/>
          <w:lang w:eastAsia="ru-RU"/>
        </w:rPr>
        <w:t>Підписання договорів з підприємствами можливо здійснювати з використанням кваліфікованого електронного підпису.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4" w:name="n841"/>
      <w:bookmarkEnd w:id="184"/>
      <w:r w:rsidRPr="00A24B57">
        <w:rPr>
          <w:rFonts w:ascii="Times New Roman" w:eastAsia="Times New Roman" w:hAnsi="Times New Roman" w:cs="Times New Roman"/>
          <w:i/>
          <w:iCs/>
          <w:sz w:val="24"/>
          <w:szCs w:val="24"/>
          <w:lang w:eastAsia="ru-RU"/>
        </w:rPr>
        <w:t>{Абзац дванадцятий пункту 23 із змінами, внесеними згідно з Постановою КМ </w:t>
      </w:r>
      <w:hyperlink r:id="rId94" w:anchor="n7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5" w:name="n598"/>
      <w:bookmarkEnd w:id="185"/>
      <w:r w:rsidRPr="00A24B57">
        <w:rPr>
          <w:rFonts w:ascii="Times New Roman" w:eastAsia="Times New Roman" w:hAnsi="Times New Roman" w:cs="Times New Roman"/>
          <w:sz w:val="24"/>
          <w:szCs w:val="24"/>
          <w:lang w:eastAsia="ru-RU"/>
        </w:rPr>
        <w:t>Невід’ємним додатком до тристороннього договору є узгоджені особою з інвалідністю, дитиною з інвалідністю, іншою особою або їх законними представниками та підприємством замовлення на виготовлення протезно-ортопедичного виробу, яке надається сторонам договору разом із примірниками акта приймання-передачі робіт (надання послуг), або анкета на виготовлення/забезпечення кріслом колісним з визначенням функціональних можливостей особи з інвалідністю, дитини з інвалідністю, іншої особи.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6" w:name="n843"/>
      <w:bookmarkEnd w:id="186"/>
      <w:r w:rsidRPr="00A24B57">
        <w:rPr>
          <w:rFonts w:ascii="Times New Roman" w:eastAsia="Times New Roman" w:hAnsi="Times New Roman" w:cs="Times New Roman"/>
          <w:i/>
          <w:iCs/>
          <w:sz w:val="24"/>
          <w:szCs w:val="24"/>
          <w:lang w:eastAsia="ru-RU"/>
        </w:rPr>
        <w:t>{Абзац тринадцятий пункту 23 із змінами, внесеними згідно з Постановою КМ </w:t>
      </w:r>
      <w:hyperlink r:id="rId95" w:anchor="n7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7" w:name="n599"/>
      <w:bookmarkEnd w:id="187"/>
      <w:r w:rsidRPr="00A24B57">
        <w:rPr>
          <w:rFonts w:ascii="Times New Roman" w:eastAsia="Times New Roman" w:hAnsi="Times New Roman" w:cs="Times New Roman"/>
          <w:sz w:val="24"/>
          <w:szCs w:val="24"/>
          <w:lang w:eastAsia="ru-RU"/>
        </w:rPr>
        <w:t xml:space="preserve">У разі отримання від підприємства обґрунтованої відмови щодо забезпечення особи з інвалідністю, дитини з інвалідністю, іншої особи, про що робиться відповідна відмітка </w:t>
      </w:r>
      <w:proofErr w:type="gramStart"/>
      <w:r w:rsidRPr="00A24B57">
        <w:rPr>
          <w:rFonts w:ascii="Times New Roman" w:eastAsia="Times New Roman" w:hAnsi="Times New Roman" w:cs="Times New Roman"/>
          <w:sz w:val="24"/>
          <w:szCs w:val="24"/>
          <w:lang w:eastAsia="ru-RU"/>
        </w:rPr>
        <w:t>у банку</w:t>
      </w:r>
      <w:proofErr w:type="gramEnd"/>
      <w:r w:rsidRPr="00A24B57">
        <w:rPr>
          <w:rFonts w:ascii="Times New Roman" w:eastAsia="Times New Roman" w:hAnsi="Times New Roman" w:cs="Times New Roman"/>
          <w:sz w:val="24"/>
          <w:szCs w:val="24"/>
          <w:lang w:eastAsia="ru-RU"/>
        </w:rPr>
        <w:t xml:space="preserve"> даних, орган соціального захисту населення інформує про це особу з інвалідністю, дитину з інвалідністю, іншу особу або їх законних представників і пропонує обрати інше підприємство.</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8" w:name="n600"/>
      <w:bookmarkEnd w:id="188"/>
      <w:r w:rsidRPr="00A24B57">
        <w:rPr>
          <w:rFonts w:ascii="Times New Roman" w:eastAsia="Times New Roman" w:hAnsi="Times New Roman" w:cs="Times New Roman"/>
          <w:sz w:val="24"/>
          <w:szCs w:val="24"/>
          <w:lang w:eastAsia="ru-RU"/>
        </w:rPr>
        <w:t>Якщо після підписання тристороннього договору особа з інвалідністю, дитина з інвалідністю, інша особа або їх законні представники відмовилися від забезпечення на зазначеному підприємстві протезами верхніх та нижніх кінцівок, ортезами шарнірними на нижні кінцівки, кріслами колісними, складається акт про відмову з обґрунтуванням причин такої відмови.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89" w:name="n844"/>
      <w:bookmarkEnd w:id="189"/>
      <w:r w:rsidRPr="00A24B57">
        <w:rPr>
          <w:rFonts w:ascii="Times New Roman" w:eastAsia="Times New Roman" w:hAnsi="Times New Roman" w:cs="Times New Roman"/>
          <w:i/>
          <w:iCs/>
          <w:sz w:val="24"/>
          <w:szCs w:val="24"/>
          <w:lang w:eastAsia="ru-RU"/>
        </w:rPr>
        <w:t>{Абзац п'ятнадцятий пункту 23 із змінами, внесеними згідно з Постановою КМ </w:t>
      </w:r>
      <w:hyperlink r:id="rId96" w:anchor="n7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0" w:name="n601"/>
      <w:bookmarkEnd w:id="190"/>
      <w:r w:rsidRPr="00A24B57">
        <w:rPr>
          <w:rFonts w:ascii="Times New Roman" w:eastAsia="Times New Roman" w:hAnsi="Times New Roman" w:cs="Times New Roman"/>
          <w:sz w:val="24"/>
          <w:szCs w:val="24"/>
          <w:lang w:eastAsia="ru-RU"/>
        </w:rPr>
        <w:t xml:space="preserve">Орган соціального захисту населення протягом п’яти робочих днів з дня отримання зазначених в абзацах першому і другому цього пункту всіх примірників договорів, підписаних іншими сторонами договору, укладає договір </w:t>
      </w:r>
      <w:proofErr w:type="gramStart"/>
      <w:r w:rsidRPr="00A24B57">
        <w:rPr>
          <w:rFonts w:ascii="Times New Roman" w:eastAsia="Times New Roman" w:hAnsi="Times New Roman" w:cs="Times New Roman"/>
          <w:sz w:val="24"/>
          <w:szCs w:val="24"/>
          <w:lang w:eastAsia="ru-RU"/>
        </w:rPr>
        <w:t>у межах</w:t>
      </w:r>
      <w:proofErr w:type="gramEnd"/>
      <w:r w:rsidRPr="00A24B57">
        <w:rPr>
          <w:rFonts w:ascii="Times New Roman" w:eastAsia="Times New Roman" w:hAnsi="Times New Roman" w:cs="Times New Roman"/>
          <w:sz w:val="24"/>
          <w:szCs w:val="24"/>
          <w:lang w:eastAsia="ru-RU"/>
        </w:rPr>
        <w:t xml:space="preserve"> відповідних бюджетних призначень, про що робиться відповідна позначка в банку даних, та протягом п’яти робочих днів з дати укладення надсилає примірники договору сторонам договору.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1" w:name="n845"/>
      <w:bookmarkEnd w:id="191"/>
      <w:r w:rsidRPr="00A24B57">
        <w:rPr>
          <w:rFonts w:ascii="Times New Roman" w:eastAsia="Times New Roman" w:hAnsi="Times New Roman" w:cs="Times New Roman"/>
          <w:i/>
          <w:iCs/>
          <w:sz w:val="24"/>
          <w:szCs w:val="24"/>
          <w:lang w:eastAsia="ru-RU"/>
        </w:rPr>
        <w:t>{Абзац шістнадцятий пункту 23 в редакції Постанови КМ </w:t>
      </w:r>
      <w:hyperlink r:id="rId97" w:anchor="n7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2" w:name="n602"/>
      <w:bookmarkEnd w:id="192"/>
      <w:r w:rsidRPr="00A24B57">
        <w:rPr>
          <w:rFonts w:ascii="Times New Roman" w:eastAsia="Times New Roman" w:hAnsi="Times New Roman" w:cs="Times New Roman"/>
          <w:sz w:val="24"/>
          <w:szCs w:val="24"/>
          <w:lang w:eastAsia="ru-RU"/>
        </w:rPr>
        <w:t>Забезпечення технічними та іншими засобами реабілітації особи з інвалідністю, дитини з інвалідністю, іншої особи здійснюється підприємством не пізніше 40 робочих днів з дати укладення договору.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3" w:name="n603"/>
      <w:bookmarkEnd w:id="193"/>
      <w:r w:rsidRPr="00A24B57">
        <w:rPr>
          <w:rFonts w:ascii="Times New Roman" w:eastAsia="Times New Roman" w:hAnsi="Times New Roman" w:cs="Times New Roman"/>
          <w:sz w:val="24"/>
          <w:szCs w:val="24"/>
          <w:lang w:eastAsia="ru-RU"/>
        </w:rPr>
        <w:lastRenderedPageBreak/>
        <w:t>Після забезпечення особи з інвалідністю, дитини з інвалідністю, іншої особи технічним засобом реабілітації згідно з тристороннім договором підприємство надсилає поштою або в інший спосіб органу соціального захисту населення три примірники акта приймання-передачі робіт (надання послуг), підписані особою з інвалідністю, дитиною з інвалідністю, іншою особою або їх законними представниками та керівником (уповноваженою ним особою) підприємства, для подальшого підписання органом соціального захисту населення та перерахування коштів в установленому порядку.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4" w:name="n604"/>
      <w:bookmarkEnd w:id="194"/>
      <w:r w:rsidRPr="00A24B57">
        <w:rPr>
          <w:rFonts w:ascii="Times New Roman" w:eastAsia="Times New Roman" w:hAnsi="Times New Roman" w:cs="Times New Roman"/>
          <w:sz w:val="24"/>
          <w:szCs w:val="24"/>
          <w:lang w:eastAsia="ru-RU"/>
        </w:rPr>
        <w:t>Після підписання акта приймання-передачі робіт (надання послуг) усі примірники актів, підписані органом соціального захисту населення, особою з інвалідністю, дитиною з інвалідністю, іншою особою або їх законними представниками та підприємством, надсилаються органом соціального захисту населення сторонам договору.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5" w:name="n605"/>
      <w:bookmarkEnd w:id="195"/>
      <w:r w:rsidRPr="00A24B57">
        <w:rPr>
          <w:rFonts w:ascii="Times New Roman" w:eastAsia="Times New Roman" w:hAnsi="Times New Roman" w:cs="Times New Roman"/>
          <w:sz w:val="24"/>
          <w:szCs w:val="24"/>
          <w:lang w:eastAsia="ru-RU"/>
        </w:rPr>
        <w:t>Підписання актів приймання-передачі робіт (надання послуг) можливо здійснювати з використанням кваліфікованого електронного підпису.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6" w:name="n842"/>
      <w:bookmarkEnd w:id="196"/>
      <w:r w:rsidRPr="00A24B57">
        <w:rPr>
          <w:rFonts w:ascii="Times New Roman" w:eastAsia="Times New Roman" w:hAnsi="Times New Roman" w:cs="Times New Roman"/>
          <w:i/>
          <w:iCs/>
          <w:sz w:val="24"/>
          <w:szCs w:val="24"/>
          <w:lang w:eastAsia="ru-RU"/>
        </w:rPr>
        <w:t>{Абзац двадцятий пункту 23 із змінами, внесеними згідно з Постановою КМ </w:t>
      </w:r>
      <w:hyperlink r:id="rId98" w:anchor="n7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7" w:name="n606"/>
      <w:bookmarkEnd w:id="197"/>
      <w:r w:rsidRPr="00A24B57">
        <w:rPr>
          <w:rFonts w:ascii="Times New Roman" w:eastAsia="Times New Roman" w:hAnsi="Times New Roman" w:cs="Times New Roman"/>
          <w:sz w:val="24"/>
          <w:szCs w:val="24"/>
          <w:lang w:eastAsia="ru-RU"/>
        </w:rPr>
        <w:t xml:space="preserve">Після забезпечення особи з інвалідністю, дитини з інвалідністю, іншої особи технічними та іншими засобами реабілітації підприємством робиться відповідна відмітка </w:t>
      </w:r>
      <w:proofErr w:type="gramStart"/>
      <w:r w:rsidRPr="00A24B57">
        <w:rPr>
          <w:rFonts w:ascii="Times New Roman" w:eastAsia="Times New Roman" w:hAnsi="Times New Roman" w:cs="Times New Roman"/>
          <w:sz w:val="24"/>
          <w:szCs w:val="24"/>
          <w:lang w:eastAsia="ru-RU"/>
        </w:rPr>
        <w:t>у банку</w:t>
      </w:r>
      <w:proofErr w:type="gramEnd"/>
      <w:r w:rsidRPr="00A24B57">
        <w:rPr>
          <w:rFonts w:ascii="Times New Roman" w:eastAsia="Times New Roman" w:hAnsi="Times New Roman" w:cs="Times New Roman"/>
          <w:sz w:val="24"/>
          <w:szCs w:val="24"/>
          <w:lang w:eastAsia="ru-RU"/>
        </w:rPr>
        <w:t xml:space="preserve"> даних із зазначенням дати.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8" w:name="n607"/>
      <w:bookmarkEnd w:id="198"/>
      <w:r w:rsidRPr="00A24B57">
        <w:rPr>
          <w:rFonts w:ascii="Times New Roman" w:eastAsia="Times New Roman" w:hAnsi="Times New Roman" w:cs="Times New Roman"/>
          <w:sz w:val="24"/>
          <w:szCs w:val="24"/>
          <w:lang w:eastAsia="ru-RU"/>
        </w:rPr>
        <w:t>24. У разі повторного медичного обстеження осіб з інвалідністю, дітей з інвалідністю, інших осіб МСЕК, ЛКК, ВЛК надсилають у триденний строк органам соціального захисту населення індивідуальну програму та/або висновок, рішення, що містять показання для забезпечення таких осіб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199" w:name="n608"/>
      <w:bookmarkEnd w:id="199"/>
      <w:r w:rsidRPr="00A24B57">
        <w:rPr>
          <w:rFonts w:ascii="Times New Roman" w:eastAsia="Times New Roman" w:hAnsi="Times New Roman" w:cs="Times New Roman"/>
          <w:sz w:val="24"/>
          <w:szCs w:val="24"/>
          <w:lang w:eastAsia="ru-RU"/>
        </w:rPr>
        <w:t xml:space="preserve">Органи соціального захисту населення вносять у триденний строк після надходження індивідуальної програми та/або висновку МСЕК, ЛКК, рішення ВЛК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інформацію про показання для забезпечення особи з інвалідністю, дитини з інвалідністю, іншої особи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0" w:name="n609"/>
      <w:bookmarkEnd w:id="200"/>
      <w:r w:rsidRPr="00A24B57">
        <w:rPr>
          <w:rFonts w:ascii="Times New Roman" w:eastAsia="Times New Roman" w:hAnsi="Times New Roman" w:cs="Times New Roman"/>
          <w:sz w:val="24"/>
          <w:szCs w:val="24"/>
          <w:lang w:eastAsia="ru-RU"/>
        </w:rPr>
        <w:t>Особа з інвалідністю, дитина з інвалідністю, інша особа або їх законні представники за бажанням особисто подають індивідуальну програму та/або висновок МСЕК, ЛКК, рішення ВЛК органу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1" w:name="n610"/>
      <w:bookmarkEnd w:id="201"/>
      <w:r w:rsidRPr="00A24B57">
        <w:rPr>
          <w:rFonts w:ascii="Times New Roman" w:eastAsia="Times New Roman" w:hAnsi="Times New Roman" w:cs="Times New Roman"/>
          <w:sz w:val="24"/>
          <w:szCs w:val="24"/>
          <w:lang w:eastAsia="ru-RU"/>
        </w:rPr>
        <w:t>25. У разі зміни зареєстрованого місця проживання особа з інвалідністю, дитина з інвалідністю, інша особа або їх законні представники звертаються із </w:t>
      </w:r>
      <w:hyperlink r:id="rId99" w:anchor="n30" w:tgtFrame="_blank" w:history="1">
        <w:r w:rsidRPr="00A24B57">
          <w:rPr>
            <w:rFonts w:ascii="Times New Roman" w:eastAsia="Times New Roman" w:hAnsi="Times New Roman" w:cs="Times New Roman"/>
            <w:color w:val="000099"/>
            <w:sz w:val="24"/>
            <w:szCs w:val="24"/>
            <w:u w:val="single"/>
            <w:lang w:eastAsia="ru-RU"/>
          </w:rPr>
          <w:t>заявою про взяття на облік</w:t>
        </w:r>
      </w:hyperlink>
      <w:r w:rsidRPr="00A24B57">
        <w:rPr>
          <w:rFonts w:ascii="Times New Roman" w:eastAsia="Times New Roman" w:hAnsi="Times New Roman" w:cs="Times New Roman"/>
          <w:sz w:val="24"/>
          <w:szCs w:val="24"/>
          <w:lang w:eastAsia="ru-RU"/>
        </w:rPr>
        <w:t> до органу соціального захисту населення за новим зареєстрованим місцем проживання, який протягом п’яти робочих днів з дня її надходження надсилає відповідний запит до органу соціального захисту населення за попереднім зареєстрованим місцем проживання. Орган соціального захисту населення передає не пізніше місячного строку після надходження запиту особову справу особи з інвалідністю, дитини з інвалідністю, іншої особи органу соціального захисту населення за новим зареєстрованим місцем проживання. При цьому в журналах реєстрації, що зберігаються в органах соціального захисту населення за попереднім і новим зареєстрованим місцем проживання, робляться позначки відповідно “вибув” і “прибув” із зазначенням дати.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2" w:name="n611"/>
      <w:bookmarkEnd w:id="202"/>
      <w:r w:rsidRPr="00A24B57">
        <w:rPr>
          <w:rFonts w:ascii="Times New Roman" w:eastAsia="Times New Roman" w:hAnsi="Times New Roman" w:cs="Times New Roman"/>
          <w:sz w:val="24"/>
          <w:szCs w:val="24"/>
          <w:lang w:eastAsia="ru-RU"/>
        </w:rPr>
        <w:t>У разі зміни прізвища, імені та по батькові, відомостей про зареєстроване місце проживання особа з інвалідністю, дитина з інвалідністю, інша особа або її законний представник повідомляє про це орган соціального захисту населення протягом 15 робочих днів.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3" w:name="n612"/>
      <w:bookmarkEnd w:id="203"/>
      <w:r w:rsidRPr="00A24B57">
        <w:rPr>
          <w:rFonts w:ascii="Times New Roman" w:eastAsia="Times New Roman" w:hAnsi="Times New Roman" w:cs="Times New Roman"/>
          <w:sz w:val="24"/>
          <w:szCs w:val="24"/>
          <w:lang w:eastAsia="ru-RU"/>
        </w:rPr>
        <w:t>26. Особа з інвалідністю, дитина з інвалідністю, інша особа знімаються з обліку в разі: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4" w:name="n613"/>
      <w:bookmarkEnd w:id="204"/>
      <w:r w:rsidRPr="00A24B57">
        <w:rPr>
          <w:rFonts w:ascii="Times New Roman" w:eastAsia="Times New Roman" w:hAnsi="Times New Roman" w:cs="Times New Roman"/>
          <w:sz w:val="24"/>
          <w:szCs w:val="24"/>
          <w:lang w:eastAsia="ru-RU"/>
        </w:rPr>
        <w:lastRenderedPageBreak/>
        <w:t>відміни відповідних медичних показань для забезпечення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5" w:name="n614"/>
      <w:bookmarkEnd w:id="205"/>
      <w:r w:rsidRPr="00A24B57">
        <w:rPr>
          <w:rFonts w:ascii="Times New Roman" w:eastAsia="Times New Roman" w:hAnsi="Times New Roman" w:cs="Times New Roman"/>
          <w:sz w:val="24"/>
          <w:szCs w:val="24"/>
          <w:lang w:eastAsia="ru-RU"/>
        </w:rPr>
        <w:t>зняття інвалідності та втрати права на пільги;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6" w:name="n615"/>
      <w:bookmarkEnd w:id="206"/>
      <w:r w:rsidRPr="00A24B57">
        <w:rPr>
          <w:rFonts w:ascii="Times New Roman" w:eastAsia="Times New Roman" w:hAnsi="Times New Roman" w:cs="Times New Roman"/>
          <w:sz w:val="24"/>
          <w:szCs w:val="24"/>
          <w:lang w:eastAsia="ru-RU"/>
        </w:rPr>
        <w:t>виїзду на постійне проживання за кордон;</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7" w:name="n616"/>
      <w:bookmarkEnd w:id="207"/>
      <w:r w:rsidRPr="00A24B57">
        <w:rPr>
          <w:rFonts w:ascii="Times New Roman" w:eastAsia="Times New Roman" w:hAnsi="Times New Roman" w:cs="Times New Roman"/>
          <w:sz w:val="24"/>
          <w:szCs w:val="24"/>
          <w:lang w:eastAsia="ru-RU"/>
        </w:rPr>
        <w:t>смерті.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8" w:name="n617"/>
      <w:bookmarkEnd w:id="208"/>
      <w:r w:rsidRPr="00A24B57">
        <w:rPr>
          <w:rFonts w:ascii="Times New Roman" w:eastAsia="Times New Roman" w:hAnsi="Times New Roman" w:cs="Times New Roman"/>
          <w:sz w:val="24"/>
          <w:szCs w:val="24"/>
          <w:lang w:eastAsia="ru-RU"/>
        </w:rPr>
        <w:t>Особова справа зберігається органом соціального захисту населення протягом п’яти років з дня зняття з обліку особи з інвалідністю, дитини з інвалідністю, іншої особи, після чого підлягає знищенню.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09" w:name="n618"/>
      <w:bookmarkEnd w:id="209"/>
      <w:r w:rsidRPr="00A24B57">
        <w:rPr>
          <w:rFonts w:ascii="Times New Roman" w:eastAsia="Times New Roman" w:hAnsi="Times New Roman" w:cs="Times New Roman"/>
          <w:sz w:val="24"/>
          <w:szCs w:val="24"/>
          <w:lang w:eastAsia="ru-RU"/>
        </w:rPr>
        <w:t xml:space="preserve">Орган соціального захисту населення надсилає інформацію про зняття з обліку особи з інвалідністю, дитини з інвалідністю, іншої особи підприємству, на якому особа отримувала останній технічний та інший засіб реабілітації, та вносить зазначену інформацію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у триденний строк з дня зняття з обліку такої особи.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0" w:name="n619"/>
      <w:bookmarkEnd w:id="210"/>
      <w:r w:rsidRPr="00A24B57">
        <w:rPr>
          <w:rFonts w:ascii="Times New Roman" w:eastAsia="Times New Roman" w:hAnsi="Times New Roman" w:cs="Times New Roman"/>
          <w:sz w:val="24"/>
          <w:szCs w:val="24"/>
          <w:lang w:eastAsia="ru-RU"/>
        </w:rPr>
        <w:t>27. У разі смерті особи з інвалідністю, дитини з інвалідністю, іншої особи виданий безоплатно технічний або інший засіб реабілітації, строк експлуатації якого не закінчився, повертається органу соціального захисту населення або сервісному центру із забезпечення осіб з інвалідністю технічними та іншими засобами реабілітації та технічного обслуговування таких засобів (далі - сервісний центр) членами сім’ї померлої особи. </w:t>
      </w:r>
      <w:hyperlink r:id="rId100" w:anchor="n17" w:tgtFrame="_blank" w:history="1">
        <w:r w:rsidRPr="00A24B57">
          <w:rPr>
            <w:rFonts w:ascii="Times New Roman" w:eastAsia="Times New Roman" w:hAnsi="Times New Roman" w:cs="Times New Roman"/>
            <w:color w:val="000099"/>
            <w:sz w:val="24"/>
            <w:szCs w:val="24"/>
            <w:u w:val="single"/>
            <w:lang w:eastAsia="ru-RU"/>
          </w:rPr>
          <w:t>Перелік технічних та інших засобів реабілітації, що підлягають поверненню</w:t>
        </w:r>
      </w:hyperlink>
      <w:r w:rsidRPr="00A24B57">
        <w:rPr>
          <w:rFonts w:ascii="Times New Roman" w:eastAsia="Times New Roman" w:hAnsi="Times New Roman" w:cs="Times New Roman"/>
          <w:sz w:val="24"/>
          <w:szCs w:val="24"/>
          <w:lang w:eastAsia="ru-RU"/>
        </w:rPr>
        <w:t>, та </w:t>
      </w:r>
      <w:hyperlink r:id="rId101" w:anchor="n2" w:tgtFrame="_blank" w:history="1">
        <w:r w:rsidRPr="00A24B57">
          <w:rPr>
            <w:rFonts w:ascii="Times New Roman" w:eastAsia="Times New Roman" w:hAnsi="Times New Roman" w:cs="Times New Roman"/>
            <w:color w:val="000099"/>
            <w:sz w:val="24"/>
            <w:szCs w:val="24"/>
            <w:u w:val="single"/>
            <w:lang w:eastAsia="ru-RU"/>
          </w:rPr>
          <w:t>порядок їх повернення</w:t>
        </w:r>
      </w:hyperlink>
      <w:r w:rsidRPr="00A24B57">
        <w:rPr>
          <w:rFonts w:ascii="Times New Roman" w:eastAsia="Times New Roman" w:hAnsi="Times New Roman" w:cs="Times New Roman"/>
          <w:sz w:val="24"/>
          <w:szCs w:val="24"/>
          <w:lang w:eastAsia="ru-RU"/>
        </w:rPr>
        <w:t> затверджується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1" w:name="n620"/>
      <w:bookmarkEnd w:id="211"/>
      <w:r w:rsidRPr="00A24B57">
        <w:rPr>
          <w:rFonts w:ascii="Times New Roman" w:eastAsia="Times New Roman" w:hAnsi="Times New Roman" w:cs="Times New Roman"/>
          <w:sz w:val="24"/>
          <w:szCs w:val="24"/>
          <w:lang w:eastAsia="ru-RU"/>
        </w:rPr>
        <w:t>Органи соціального захисту населення та сервісні центри організовують повернення технічних та інших засобів реабілітації, якими були забезпечені одинокі особи з інвалідністю та інші особи, що померли.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2" w:name="n621"/>
      <w:bookmarkEnd w:id="212"/>
      <w:r w:rsidRPr="00A24B57">
        <w:rPr>
          <w:rFonts w:ascii="Times New Roman" w:eastAsia="Times New Roman" w:hAnsi="Times New Roman" w:cs="Times New Roman"/>
          <w:sz w:val="24"/>
          <w:szCs w:val="24"/>
          <w:lang w:eastAsia="ru-RU"/>
        </w:rPr>
        <w:t>У разі відмови членів сім’ї померлих осіб з інвалідністю, дітей з інвалідністю, інших осіб повернути технічні та інші засоби реабілітації їх вилучення здійснюється за рішенням суду.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3" w:name="n622"/>
      <w:bookmarkEnd w:id="213"/>
      <w:r w:rsidRPr="00A24B57">
        <w:rPr>
          <w:rFonts w:ascii="Times New Roman" w:eastAsia="Times New Roman" w:hAnsi="Times New Roman" w:cs="Times New Roman"/>
          <w:sz w:val="24"/>
          <w:szCs w:val="24"/>
          <w:lang w:eastAsia="ru-RU"/>
        </w:rPr>
        <w:t xml:space="preserve">У разі коли особа з інвалідністю, дитина з інвалідністю, інша особа або їх законні представники безоплатно отримали технічні та інші засоби реабілітації через органи соціального захисту населення за рахунок коштів місцевого бюджету, інших надходжень, зокрема благодійної або гуманітарної допомоги, їм не видається відповідний засіб за рахунок коштів державного бюджету, але така особа на підставі заяви та документів про отриманий виріб із зазначенням дати його отримання має право на отримання послуг з післягарантійного ремонту технічних та інших засобів реабілітації, надання реабілітаційних послуг протягом строку експлуатації таких засобів відповідно до цього Порядку, про що інформується особа з інвалідністю, дитина з інвалідністю, інша особа або їх законні представники. При цьому особа з інвалідністю, дитина з інвалідністю, інша особа вважаються забезпеченими відповідним засобом реабілітації </w:t>
      </w:r>
      <w:proofErr w:type="gramStart"/>
      <w:r w:rsidRPr="00A24B57">
        <w:rPr>
          <w:rFonts w:ascii="Times New Roman" w:eastAsia="Times New Roman" w:hAnsi="Times New Roman" w:cs="Times New Roman"/>
          <w:sz w:val="24"/>
          <w:szCs w:val="24"/>
          <w:lang w:eastAsia="ru-RU"/>
        </w:rPr>
        <w:t>на строк</w:t>
      </w:r>
      <w:proofErr w:type="gramEnd"/>
      <w:r w:rsidRPr="00A24B57">
        <w:rPr>
          <w:rFonts w:ascii="Times New Roman" w:eastAsia="Times New Roman" w:hAnsi="Times New Roman" w:cs="Times New Roman"/>
          <w:sz w:val="24"/>
          <w:szCs w:val="24"/>
          <w:lang w:eastAsia="ru-RU"/>
        </w:rPr>
        <w:t xml:space="preserve"> його експлуатації, про що робиться відповідна відмітка у банку даних та особовій справі.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4" w:name="n846"/>
      <w:bookmarkEnd w:id="214"/>
      <w:r w:rsidRPr="00A24B57">
        <w:rPr>
          <w:rFonts w:ascii="Times New Roman" w:eastAsia="Times New Roman" w:hAnsi="Times New Roman" w:cs="Times New Roman"/>
          <w:i/>
          <w:iCs/>
          <w:sz w:val="24"/>
          <w:szCs w:val="24"/>
          <w:lang w:eastAsia="ru-RU"/>
        </w:rPr>
        <w:t>{Абзац четвертий пункту 27 із змінами, внесеними згідно з Постановою КМ </w:t>
      </w:r>
      <w:hyperlink r:id="rId102" w:anchor="n7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5" w:name="n623"/>
      <w:bookmarkEnd w:id="215"/>
      <w:r w:rsidRPr="00A24B57">
        <w:rPr>
          <w:rFonts w:ascii="Times New Roman" w:eastAsia="Times New Roman" w:hAnsi="Times New Roman" w:cs="Times New Roman"/>
          <w:sz w:val="24"/>
          <w:szCs w:val="24"/>
          <w:lang w:eastAsia="ru-RU"/>
        </w:rPr>
        <w:t>28. Технічні та інші засоби реабілітації, які повернуті особами з інвалідністю, дітьми з інвалідністю, іншими особами, їх законними представниками, передаються для забезпечення інших з числа таких осіб, комплектування сервісних центрів, пунктів прокату зазначених засобів, територіальних центрів соціального обслуговування населення, будинків-інтернатів, інших установ, які перебувають у сфері управління Мінсоцполітики, а також до майстерень з їх ремонту.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6" w:name="n624"/>
      <w:bookmarkEnd w:id="216"/>
      <w:r w:rsidRPr="00A24B57">
        <w:rPr>
          <w:rFonts w:ascii="Times New Roman" w:eastAsia="Times New Roman" w:hAnsi="Times New Roman" w:cs="Times New Roman"/>
          <w:sz w:val="24"/>
          <w:szCs w:val="24"/>
          <w:lang w:eastAsia="ru-RU"/>
        </w:rPr>
        <w:lastRenderedPageBreak/>
        <w:t>Типові положення про сервісні центри, пункти прокату технічних та інших засобів реабілітації затверджує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7" w:name="n625"/>
      <w:bookmarkEnd w:id="217"/>
      <w:r w:rsidRPr="00A24B57">
        <w:rPr>
          <w:rFonts w:ascii="Times New Roman" w:eastAsia="Times New Roman" w:hAnsi="Times New Roman" w:cs="Times New Roman"/>
          <w:sz w:val="24"/>
          <w:szCs w:val="24"/>
          <w:lang w:eastAsia="ru-RU"/>
        </w:rPr>
        <w:t xml:space="preserve">Технічні та інші засоби реабілітації, які повернуті особами з інвалідністю, іншими особами, їх законними представниками та законними представниками дітей з інвалідністю, а також такі, що перебувають на зберіганні в органах соціального захисту населення, і не можуть використовуватися в подальшому, підлягають списанню </w:t>
      </w:r>
      <w:proofErr w:type="gramStart"/>
      <w:r w:rsidRPr="00A24B57">
        <w:rPr>
          <w:rFonts w:ascii="Times New Roman" w:eastAsia="Times New Roman" w:hAnsi="Times New Roman" w:cs="Times New Roman"/>
          <w:sz w:val="24"/>
          <w:szCs w:val="24"/>
          <w:lang w:eastAsia="ru-RU"/>
        </w:rPr>
        <w:t>в порядку</w:t>
      </w:r>
      <w:proofErr w:type="gramEnd"/>
      <w:r w:rsidRPr="00A24B57">
        <w:rPr>
          <w:rFonts w:ascii="Times New Roman" w:eastAsia="Times New Roman" w:hAnsi="Times New Roman" w:cs="Times New Roman"/>
          <w:sz w:val="24"/>
          <w:szCs w:val="24"/>
          <w:lang w:eastAsia="ru-RU"/>
        </w:rPr>
        <w:t>, що встановлюється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8" w:name="n847"/>
      <w:bookmarkEnd w:id="218"/>
      <w:r w:rsidRPr="00A24B57">
        <w:rPr>
          <w:rFonts w:ascii="Times New Roman" w:eastAsia="Times New Roman" w:hAnsi="Times New Roman" w:cs="Times New Roman"/>
          <w:i/>
          <w:iCs/>
          <w:sz w:val="24"/>
          <w:szCs w:val="24"/>
          <w:lang w:eastAsia="ru-RU"/>
        </w:rPr>
        <w:t>{Абзац третій пункту 28 із змінами, внесеними згідно з Постановою КМ </w:t>
      </w:r>
      <w:hyperlink r:id="rId103" w:anchor="n7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19" w:name="n626"/>
      <w:bookmarkEnd w:id="219"/>
      <w:r w:rsidRPr="00A24B57">
        <w:rPr>
          <w:rFonts w:ascii="Times New Roman" w:eastAsia="Times New Roman" w:hAnsi="Times New Roman" w:cs="Times New Roman"/>
          <w:sz w:val="24"/>
          <w:szCs w:val="24"/>
          <w:lang w:eastAsia="ru-RU"/>
        </w:rPr>
        <w:t>Технічні та інші засоби реабілітації, строк експлуатації яких закінчився, поверненню не підлягають.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0" w:name="n627"/>
      <w:bookmarkEnd w:id="220"/>
      <w:r w:rsidRPr="00A24B57">
        <w:rPr>
          <w:rFonts w:ascii="Times New Roman" w:eastAsia="Times New Roman" w:hAnsi="Times New Roman" w:cs="Times New Roman"/>
          <w:sz w:val="24"/>
          <w:szCs w:val="24"/>
          <w:lang w:eastAsia="ru-RU"/>
        </w:rPr>
        <w:t xml:space="preserve">29. Днем отримання технічного та іншого засобу реабілітації вважається дата видачі його у користування особі з інвалідністю, дитині з інвалідністю, іншій особі або їх законним представникам, соціальним працівникам, які надають соціальні послуги особам з інвалідністю та іншим особам, а в разі надсилання поштою - дата, зазначена у повідомленні про його вручення. Інформація про дату вноситься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1" w:name="n628"/>
      <w:bookmarkEnd w:id="221"/>
      <w:r w:rsidRPr="00A24B57">
        <w:rPr>
          <w:rFonts w:ascii="Times New Roman" w:eastAsia="Times New Roman" w:hAnsi="Times New Roman" w:cs="Times New Roman"/>
          <w:sz w:val="24"/>
          <w:szCs w:val="24"/>
          <w:lang w:eastAsia="ru-RU"/>
        </w:rPr>
        <w:t>У разі повторного забезпечення особи з інвалідністю, дитини з інвалідністю, іншої особи технічними та іншими засобами реабілітації видача виробу здійснюється не раніше закінчення строку, на який видано попередній виріб.</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2" w:name="n629"/>
      <w:bookmarkEnd w:id="222"/>
      <w:r w:rsidRPr="00A24B57">
        <w:rPr>
          <w:rFonts w:ascii="Times New Roman" w:eastAsia="Times New Roman" w:hAnsi="Times New Roman" w:cs="Times New Roman"/>
          <w:sz w:val="24"/>
          <w:szCs w:val="24"/>
          <w:lang w:eastAsia="ru-RU"/>
        </w:rPr>
        <w:t>Технічні та інші засоби реабілітації видаються разом з інструкцією з експлуатації і талоном на гарантійний ремонт такого засобу.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3" w:name="n630"/>
      <w:bookmarkEnd w:id="223"/>
      <w:r w:rsidRPr="00A24B57">
        <w:rPr>
          <w:rFonts w:ascii="Times New Roman" w:eastAsia="Times New Roman" w:hAnsi="Times New Roman" w:cs="Times New Roman"/>
          <w:sz w:val="24"/>
          <w:szCs w:val="24"/>
          <w:lang w:eastAsia="ru-RU"/>
        </w:rPr>
        <w:t>Для технічних та інших засобів реабілітації, за які виплачується компенсація їх вартості, днем видачі їх в користування вважається дата, зазначена у фіскальному чеку, що підтверджує придбання засобу, зазначеного в </w:t>
      </w:r>
      <w:hyperlink r:id="rId104" w:anchor="n797" w:history="1">
        <w:r w:rsidRPr="00A24B57">
          <w:rPr>
            <w:rFonts w:ascii="Times New Roman" w:eastAsia="Times New Roman" w:hAnsi="Times New Roman" w:cs="Times New Roman"/>
            <w:color w:val="006600"/>
            <w:sz w:val="24"/>
            <w:szCs w:val="24"/>
            <w:u w:val="single"/>
            <w:lang w:eastAsia="ru-RU"/>
          </w:rPr>
          <w:t>додатку 2</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4" w:name="n848"/>
      <w:bookmarkEnd w:id="224"/>
      <w:r w:rsidRPr="00A24B57">
        <w:rPr>
          <w:rFonts w:ascii="Times New Roman" w:eastAsia="Times New Roman" w:hAnsi="Times New Roman" w:cs="Times New Roman"/>
          <w:i/>
          <w:iCs/>
          <w:sz w:val="24"/>
          <w:szCs w:val="24"/>
          <w:lang w:eastAsia="ru-RU"/>
        </w:rPr>
        <w:t>{Абзац четвертий пункту 29 в редакції Постанови КМ </w:t>
      </w:r>
      <w:hyperlink r:id="rId105" w:anchor="n78"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5" w:name="n631"/>
      <w:bookmarkEnd w:id="225"/>
      <w:r w:rsidRPr="00A24B57">
        <w:rPr>
          <w:rFonts w:ascii="Times New Roman" w:eastAsia="Times New Roman" w:hAnsi="Times New Roman" w:cs="Times New Roman"/>
          <w:sz w:val="24"/>
          <w:szCs w:val="24"/>
          <w:lang w:eastAsia="ru-RU"/>
        </w:rPr>
        <w:t xml:space="preserve">Інформацію про виплату компенсації вартості технічних та інших засобів реабілітації орган соціального захисту населення вносить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із зазначенням дати її здійснення.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6" w:name="n849"/>
      <w:bookmarkEnd w:id="226"/>
      <w:r w:rsidRPr="00A24B57">
        <w:rPr>
          <w:rFonts w:ascii="Times New Roman" w:eastAsia="Times New Roman" w:hAnsi="Times New Roman" w:cs="Times New Roman"/>
          <w:i/>
          <w:iCs/>
          <w:sz w:val="24"/>
          <w:szCs w:val="24"/>
          <w:lang w:eastAsia="ru-RU"/>
        </w:rPr>
        <w:t>{Абзац п'ятий пункту 29 із змінами, внесеними згідно з Постановою КМ </w:t>
      </w:r>
      <w:hyperlink r:id="rId106" w:anchor="n8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7" w:name="n632"/>
      <w:bookmarkEnd w:id="227"/>
      <w:r w:rsidRPr="00A24B57">
        <w:rPr>
          <w:rFonts w:ascii="Times New Roman" w:eastAsia="Times New Roman" w:hAnsi="Times New Roman" w:cs="Times New Roman"/>
          <w:sz w:val="24"/>
          <w:szCs w:val="24"/>
          <w:lang w:eastAsia="ru-RU"/>
        </w:rPr>
        <w:t>30. Порядок ведення звітності про забезпечення технічними та іншими засобами реабілітації осіб з інвалідністю, дітей з інвалідністю, інших осіб технічними та іншими засобами реабілітації і виплату грошової компенсації вартості за самостійно придбані технічні та інші засоби реабілітації визначається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8" w:name="n850"/>
      <w:bookmarkEnd w:id="228"/>
      <w:r w:rsidRPr="00A24B57">
        <w:rPr>
          <w:rFonts w:ascii="Times New Roman" w:eastAsia="Times New Roman" w:hAnsi="Times New Roman" w:cs="Times New Roman"/>
          <w:i/>
          <w:iCs/>
          <w:sz w:val="24"/>
          <w:szCs w:val="24"/>
          <w:lang w:eastAsia="ru-RU"/>
        </w:rPr>
        <w:t>{Абзац перший пункту 30 із змінами, внесеними згідно з Постановою КМ </w:t>
      </w:r>
      <w:hyperlink r:id="rId107" w:anchor="n8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29" w:name="n633"/>
      <w:bookmarkEnd w:id="229"/>
      <w:r w:rsidRPr="00A24B57">
        <w:rPr>
          <w:rFonts w:ascii="Times New Roman" w:eastAsia="Times New Roman" w:hAnsi="Times New Roman" w:cs="Times New Roman"/>
          <w:sz w:val="24"/>
          <w:szCs w:val="24"/>
          <w:lang w:eastAsia="ru-RU"/>
        </w:rPr>
        <w:t>Інформація про потребу та кількість осіб, узятих на облік для забезпечення технічними та іншими засобами реабілітації, у тому числі виплати грошової компенсації, надання послуг з їх післягарантійного ремонту на плановий рік, щороку до 1 грудня формується і подається органами соціального захисту населення до територіальних відділень Фонду соціального захисту інвалідів.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0" w:name="n634"/>
      <w:bookmarkEnd w:id="230"/>
      <w:r w:rsidRPr="00A24B57">
        <w:rPr>
          <w:rFonts w:ascii="Times New Roman" w:eastAsia="Times New Roman" w:hAnsi="Times New Roman" w:cs="Times New Roman"/>
          <w:sz w:val="24"/>
          <w:szCs w:val="24"/>
          <w:lang w:eastAsia="ru-RU"/>
        </w:rPr>
        <w:lastRenderedPageBreak/>
        <w:t>Територіальні відділення Фонду соціального захисту інвалідів щороку не пізніше 15 грудня подають до Фонду соціального захисту інвалідів узагальнену інформацію про потребу у забезпеченні осіб з інвалідністю, дітей з інвалідністю, інших осіб технічними та іншими засобами реабілітації, у тому числі у виплаті грошової компенсації, наданні послуг з їх післягарантійного ремонту, для підготовки та подання її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1" w:name="n635"/>
      <w:bookmarkEnd w:id="231"/>
      <w:r w:rsidRPr="00A24B57">
        <w:rPr>
          <w:rFonts w:ascii="Times New Roman" w:eastAsia="Times New Roman" w:hAnsi="Times New Roman" w:cs="Times New Roman"/>
          <w:sz w:val="24"/>
          <w:szCs w:val="24"/>
          <w:lang w:eastAsia="ru-RU"/>
        </w:rPr>
        <w:t>Фонд соціального захисту інвалідів збирає, аналізує та узагальнює інформацію за кількісними та вартісними показниками щодо формування потреби 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2" w:name="n636"/>
      <w:bookmarkEnd w:id="232"/>
      <w:r w:rsidRPr="00A24B57">
        <w:rPr>
          <w:rFonts w:ascii="Times New Roman" w:eastAsia="Times New Roman" w:hAnsi="Times New Roman" w:cs="Times New Roman"/>
          <w:sz w:val="24"/>
          <w:szCs w:val="24"/>
          <w:lang w:eastAsia="ru-RU"/>
        </w:rPr>
        <w:t>забезпеченні осіб з інвалідністю, дітей з інвалідністю та інших осіб технічними та іншими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3" w:name="n637"/>
      <w:bookmarkEnd w:id="233"/>
      <w:r w:rsidRPr="00A24B57">
        <w:rPr>
          <w:rFonts w:ascii="Times New Roman" w:eastAsia="Times New Roman" w:hAnsi="Times New Roman" w:cs="Times New Roman"/>
          <w:sz w:val="24"/>
          <w:szCs w:val="24"/>
          <w:lang w:eastAsia="ru-RU"/>
        </w:rPr>
        <w:t>коштах на утримання стаціонарних (реабілітаційних) відділень первинного і складного протезування та ортезування;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4" w:name="n638"/>
      <w:bookmarkEnd w:id="234"/>
      <w:r w:rsidRPr="00A24B57">
        <w:rPr>
          <w:rFonts w:ascii="Times New Roman" w:eastAsia="Times New Roman" w:hAnsi="Times New Roman" w:cs="Times New Roman"/>
          <w:sz w:val="24"/>
          <w:szCs w:val="24"/>
          <w:lang w:eastAsia="ru-RU"/>
        </w:rPr>
        <w:t>наданні послуг з післягарантійного ремонту технічних та інших засобів реабілітації, наданні реабілітаційних послуг і подає Мінсоцполітики пропозиції щодо розподілу коштів за адміністративно-територіальними одиницями та напрямами використання бюджетних коштів.</w:t>
      </w:r>
    </w:p>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235" w:name="n639"/>
      <w:bookmarkEnd w:id="235"/>
      <w:r w:rsidRPr="00A24B57">
        <w:rPr>
          <w:rFonts w:ascii="Times New Roman" w:eastAsia="Times New Roman" w:hAnsi="Times New Roman" w:cs="Times New Roman"/>
          <w:b/>
          <w:bCs/>
          <w:sz w:val="28"/>
          <w:szCs w:val="28"/>
          <w:lang w:eastAsia="ru-RU"/>
        </w:rPr>
        <w:t>Особливості забезпечення протезно-ортопедичними виробами, ортопедичним взуттям та допоміжними засобами для особистого догляду та захисту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6" w:name="n640"/>
      <w:bookmarkEnd w:id="236"/>
      <w:r w:rsidRPr="00A24B57">
        <w:rPr>
          <w:rFonts w:ascii="Times New Roman" w:eastAsia="Times New Roman" w:hAnsi="Times New Roman" w:cs="Times New Roman"/>
          <w:sz w:val="24"/>
          <w:szCs w:val="24"/>
          <w:lang w:eastAsia="ru-RU"/>
        </w:rPr>
        <w:t>31. Особа з інвалідністю, дитина з інвалідністю, інша особа або їх законні представники звертаються до підприємства із </w:t>
      </w:r>
      <w:hyperlink r:id="rId108" w:anchor="n66" w:tgtFrame="_blank" w:history="1">
        <w:r w:rsidRPr="00A24B57">
          <w:rPr>
            <w:rFonts w:ascii="Times New Roman" w:eastAsia="Times New Roman" w:hAnsi="Times New Roman" w:cs="Times New Roman"/>
            <w:color w:val="000099"/>
            <w:sz w:val="24"/>
            <w:szCs w:val="24"/>
            <w:u w:val="single"/>
            <w:lang w:eastAsia="ru-RU"/>
          </w:rPr>
          <w:t>заявою про забезпечення протезно-ортопедичним виробом, ортопедичним взуттям, допоміжними засобами для особистого догляду та захисту</w:t>
        </w:r>
      </w:hyperlink>
      <w:r w:rsidRPr="00A24B57">
        <w:rPr>
          <w:rFonts w:ascii="Times New Roman" w:eastAsia="Times New Roman" w:hAnsi="Times New Roman" w:cs="Times New Roman"/>
          <w:sz w:val="24"/>
          <w:szCs w:val="24"/>
          <w:lang w:eastAsia="ru-RU"/>
        </w:rPr>
        <w:t> (далі - індивідуальні засоби реабілітації) за формою, затвердженою Мінсоцполітики, оригіналом направленням та документом, що посвідчує особу та підтверджує повноваження, свідоцтвом про народження (для дітей віком до 14 років).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7" w:name="n851"/>
      <w:bookmarkEnd w:id="237"/>
      <w:r w:rsidRPr="00A24B57">
        <w:rPr>
          <w:rFonts w:ascii="Times New Roman" w:eastAsia="Times New Roman" w:hAnsi="Times New Roman" w:cs="Times New Roman"/>
          <w:i/>
          <w:iCs/>
          <w:sz w:val="24"/>
          <w:szCs w:val="24"/>
          <w:lang w:eastAsia="ru-RU"/>
        </w:rPr>
        <w:t>{Абзац перший пункту 31 із змінами, внесеними згідно з Постановою КМ </w:t>
      </w:r>
      <w:hyperlink r:id="rId109" w:anchor="n8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8" w:name="n641"/>
      <w:bookmarkEnd w:id="238"/>
      <w:r w:rsidRPr="00A24B57">
        <w:rPr>
          <w:rFonts w:ascii="Times New Roman" w:eastAsia="Times New Roman" w:hAnsi="Times New Roman" w:cs="Times New Roman"/>
          <w:sz w:val="24"/>
          <w:szCs w:val="24"/>
          <w:lang w:eastAsia="ru-RU"/>
        </w:rPr>
        <w:t>Особи з інвалідністю, інші особи, які працюють, служать, навчаються, подають відповідну підтвердну довідку.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39" w:name="n642"/>
      <w:bookmarkEnd w:id="239"/>
      <w:r w:rsidRPr="00A24B57">
        <w:rPr>
          <w:rFonts w:ascii="Times New Roman" w:eastAsia="Times New Roman" w:hAnsi="Times New Roman" w:cs="Times New Roman"/>
          <w:sz w:val="24"/>
          <w:szCs w:val="24"/>
          <w:lang w:eastAsia="ru-RU"/>
        </w:rPr>
        <w:t>32. Підприємство за зверненням особи з інвалідністю, дитини з інвалідністю, іншої особи або їх законного представника на підставі оригіналу направлення оформляє замовлення на виготовлення індивідуального засобу реабілітації не раніше ніж за два місяці до закінчення строку, на який його видано.</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0" w:name="n643"/>
      <w:bookmarkEnd w:id="240"/>
      <w:r w:rsidRPr="00A24B57">
        <w:rPr>
          <w:rFonts w:ascii="Times New Roman" w:eastAsia="Times New Roman" w:hAnsi="Times New Roman" w:cs="Times New Roman"/>
          <w:sz w:val="24"/>
          <w:szCs w:val="24"/>
          <w:lang w:eastAsia="ru-RU"/>
        </w:rPr>
        <w:t>Замовлення затверджується керівником підприємства або уповноваженою ним особою.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1" w:name="n644"/>
      <w:bookmarkEnd w:id="241"/>
      <w:r w:rsidRPr="00A24B57">
        <w:rPr>
          <w:rFonts w:ascii="Times New Roman" w:eastAsia="Times New Roman" w:hAnsi="Times New Roman" w:cs="Times New Roman"/>
          <w:sz w:val="24"/>
          <w:szCs w:val="24"/>
          <w:lang w:eastAsia="ru-RU"/>
        </w:rPr>
        <w:t>Передача замовлення для виробництва відповідного засобу здійснюється після обов’язкового уточнення антропометричних даних особи з інвалідністю, дитини з інвалідністю, іншої особи, яке проводиться на підприємстві не пізніше ніж за 30 днів до такої передачі.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2" w:name="n645"/>
      <w:bookmarkEnd w:id="242"/>
      <w:r w:rsidRPr="00A24B57">
        <w:rPr>
          <w:rFonts w:ascii="Times New Roman" w:eastAsia="Times New Roman" w:hAnsi="Times New Roman" w:cs="Times New Roman"/>
          <w:sz w:val="24"/>
          <w:szCs w:val="24"/>
          <w:lang w:eastAsia="ru-RU"/>
        </w:rPr>
        <w:t>Підприємство оформляє </w:t>
      </w:r>
      <w:hyperlink r:id="rId110" w:anchor="n45" w:tgtFrame="_blank" w:history="1">
        <w:r w:rsidRPr="00A24B57">
          <w:rPr>
            <w:rFonts w:ascii="Times New Roman" w:eastAsia="Times New Roman" w:hAnsi="Times New Roman" w:cs="Times New Roman"/>
            <w:color w:val="000099"/>
            <w:sz w:val="24"/>
            <w:szCs w:val="24"/>
            <w:u w:val="single"/>
            <w:lang w:eastAsia="ru-RU"/>
          </w:rPr>
          <w:t>замовлення</w:t>
        </w:r>
      </w:hyperlink>
      <w:r w:rsidRPr="00A24B57">
        <w:rPr>
          <w:rFonts w:ascii="Times New Roman" w:eastAsia="Times New Roman" w:hAnsi="Times New Roman" w:cs="Times New Roman"/>
          <w:sz w:val="24"/>
          <w:szCs w:val="24"/>
          <w:lang w:eastAsia="ru-RU"/>
        </w:rPr>
        <w:t> і </w:t>
      </w:r>
      <w:hyperlink r:id="rId111" w:anchor="n63" w:tgtFrame="_blank" w:history="1">
        <w:r w:rsidRPr="00A24B57">
          <w:rPr>
            <w:rFonts w:ascii="Times New Roman" w:eastAsia="Times New Roman" w:hAnsi="Times New Roman" w:cs="Times New Roman"/>
            <w:color w:val="000099"/>
            <w:sz w:val="24"/>
            <w:szCs w:val="24"/>
            <w:u w:val="single"/>
            <w:lang w:eastAsia="ru-RU"/>
          </w:rPr>
          <w:t>картку протезування</w:t>
        </w:r>
      </w:hyperlink>
      <w:r w:rsidRPr="00A24B57">
        <w:rPr>
          <w:rFonts w:ascii="Times New Roman" w:eastAsia="Times New Roman" w:hAnsi="Times New Roman" w:cs="Times New Roman"/>
          <w:sz w:val="24"/>
          <w:szCs w:val="24"/>
          <w:lang w:eastAsia="ru-RU"/>
        </w:rPr>
        <w:t> за формою, затвердженою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3" w:name="n853"/>
      <w:bookmarkEnd w:id="243"/>
      <w:r w:rsidRPr="00A24B57">
        <w:rPr>
          <w:rFonts w:ascii="Times New Roman" w:eastAsia="Times New Roman" w:hAnsi="Times New Roman" w:cs="Times New Roman"/>
          <w:i/>
          <w:iCs/>
          <w:sz w:val="24"/>
          <w:szCs w:val="24"/>
          <w:lang w:eastAsia="ru-RU"/>
        </w:rPr>
        <w:t>{Абзаци четвертий - восьмий пункту 32 замінено абзацом згідно з Постановою КМ </w:t>
      </w:r>
      <w:hyperlink r:id="rId112" w:anchor="n8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4" w:name="n650"/>
      <w:bookmarkEnd w:id="244"/>
      <w:r w:rsidRPr="00A24B57">
        <w:rPr>
          <w:rFonts w:ascii="Times New Roman" w:eastAsia="Times New Roman" w:hAnsi="Times New Roman" w:cs="Times New Roman"/>
          <w:sz w:val="24"/>
          <w:szCs w:val="24"/>
          <w:lang w:eastAsia="ru-RU"/>
        </w:rPr>
        <w:t>Паперове замовлення і картка протезування, підписані лікарем підприємства, зберігаються протягом п’яти років з дня зняття з обліку особи з інвалідністю, дитини з інвалідністю, іншої особи, після чого підлягають знищенню.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5" w:name="n651"/>
      <w:bookmarkEnd w:id="245"/>
      <w:r w:rsidRPr="00A24B57">
        <w:rPr>
          <w:rFonts w:ascii="Times New Roman" w:eastAsia="Times New Roman" w:hAnsi="Times New Roman" w:cs="Times New Roman"/>
          <w:sz w:val="24"/>
          <w:szCs w:val="24"/>
          <w:lang w:eastAsia="ru-RU"/>
        </w:rPr>
        <w:lastRenderedPageBreak/>
        <w:t>Оформлення замовлення за місцем проживання/перебування особи з інвалідністю, дитини з інвалідністю, іншої особи здійснюється у разі потреби спеціалістами підприємства за графіком.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6" w:name="n852"/>
      <w:bookmarkEnd w:id="246"/>
      <w:r w:rsidRPr="00A24B57">
        <w:rPr>
          <w:rFonts w:ascii="Times New Roman" w:eastAsia="Times New Roman" w:hAnsi="Times New Roman" w:cs="Times New Roman"/>
          <w:i/>
          <w:iCs/>
          <w:sz w:val="24"/>
          <w:szCs w:val="24"/>
          <w:lang w:eastAsia="ru-RU"/>
        </w:rPr>
        <w:t>{Абзац шостий пункту 32 із змінами, внесеними згідно з Постановою КМ </w:t>
      </w:r>
      <w:hyperlink r:id="rId113" w:anchor="n8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7" w:name="n652"/>
      <w:bookmarkEnd w:id="247"/>
      <w:r w:rsidRPr="00A24B57">
        <w:rPr>
          <w:rFonts w:ascii="Times New Roman" w:eastAsia="Times New Roman" w:hAnsi="Times New Roman" w:cs="Times New Roman"/>
          <w:sz w:val="24"/>
          <w:szCs w:val="24"/>
          <w:lang w:eastAsia="ru-RU"/>
        </w:rPr>
        <w:t>33. Індивідуальний засіб реабілітації та функціональні можливості особи з інвалідністю, дитини з інвалідністю, іншої особи визначає лікар підприємства у замовленні і картці протезування на підставі переліку діагнозів відповідно до виду технічних та інших засобів реабілітації. Виправлення в замовленні та картці протезування, що стосуються діагнозу, конструкції індивідуального засобу реабілітації та антропометричних даних, може зробити лікар підприємства, після чого такі виправлення затверджуються керівником підприємства або уповноваженою ним особою.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8" w:name="n653"/>
      <w:bookmarkEnd w:id="248"/>
      <w:r w:rsidRPr="00A24B57">
        <w:rPr>
          <w:rFonts w:ascii="Times New Roman" w:eastAsia="Times New Roman" w:hAnsi="Times New Roman" w:cs="Times New Roman"/>
          <w:sz w:val="24"/>
          <w:szCs w:val="24"/>
          <w:lang w:eastAsia="ru-RU"/>
        </w:rPr>
        <w:t>Порядок визначення функціональних можливостей особи з інвалідністю, дитини з інвалідністю, іншої особи затверджується Мінсоцполітики за погодженням з МОЗ.</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49" w:name="n654"/>
      <w:bookmarkEnd w:id="249"/>
      <w:r w:rsidRPr="00A24B57">
        <w:rPr>
          <w:rFonts w:ascii="Times New Roman" w:eastAsia="Times New Roman" w:hAnsi="Times New Roman" w:cs="Times New Roman"/>
          <w:sz w:val="24"/>
          <w:szCs w:val="24"/>
          <w:lang w:eastAsia="ru-RU"/>
        </w:rPr>
        <w:t>34. Первинне і складне протезування та ортезування осіб з інвалідністю, дітей з інвалідністю, інших осіб здійснюється відповідно до </w:t>
      </w:r>
      <w:hyperlink r:id="rId114" w:anchor="n15" w:tgtFrame="_blank" w:history="1">
        <w:r w:rsidRPr="00A24B57">
          <w:rPr>
            <w:rFonts w:ascii="Times New Roman" w:eastAsia="Times New Roman" w:hAnsi="Times New Roman" w:cs="Times New Roman"/>
            <w:color w:val="000099"/>
            <w:sz w:val="24"/>
            <w:szCs w:val="24"/>
            <w:u w:val="single"/>
            <w:lang w:eastAsia="ru-RU"/>
          </w:rPr>
          <w:t>Положення про первинне та складне протезування та ортезування осіб з </w:t>
        </w:r>
      </w:hyperlink>
      <w:hyperlink r:id="rId115" w:anchor="n15" w:tgtFrame="_blank" w:history="1">
        <w:r w:rsidRPr="00A24B57">
          <w:rPr>
            <w:rFonts w:ascii="Times New Roman" w:eastAsia="Times New Roman" w:hAnsi="Times New Roman" w:cs="Times New Roman"/>
            <w:color w:val="000099"/>
            <w:sz w:val="24"/>
            <w:szCs w:val="24"/>
            <w:u w:val="single"/>
            <w:lang w:eastAsia="ru-RU"/>
          </w:rPr>
          <w:t>порушеннями</w:t>
        </w:r>
      </w:hyperlink>
      <w:hyperlink r:id="rId116" w:anchor="n15" w:tgtFrame="_blank" w:history="1">
        <w:r w:rsidRPr="00A24B57">
          <w:rPr>
            <w:rFonts w:ascii="Times New Roman" w:eastAsia="Times New Roman" w:hAnsi="Times New Roman" w:cs="Times New Roman"/>
            <w:color w:val="000099"/>
            <w:sz w:val="24"/>
            <w:szCs w:val="24"/>
            <w:u w:val="single"/>
            <w:lang w:eastAsia="ru-RU"/>
          </w:rPr>
          <w:t> опорно-рухового апарату</w:t>
        </w:r>
      </w:hyperlink>
      <w:r w:rsidRPr="00A24B57">
        <w:rPr>
          <w:rFonts w:ascii="Times New Roman" w:eastAsia="Times New Roman" w:hAnsi="Times New Roman" w:cs="Times New Roman"/>
          <w:sz w:val="24"/>
          <w:szCs w:val="24"/>
          <w:lang w:eastAsia="ru-RU"/>
        </w:rPr>
        <w:t>, затвердженого Мінсоцполітики, за погодженням з МОЗ.</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0" w:name="n854"/>
      <w:bookmarkEnd w:id="250"/>
      <w:r w:rsidRPr="00A24B57">
        <w:rPr>
          <w:rFonts w:ascii="Times New Roman" w:eastAsia="Times New Roman" w:hAnsi="Times New Roman" w:cs="Times New Roman"/>
          <w:i/>
          <w:iCs/>
          <w:sz w:val="24"/>
          <w:szCs w:val="24"/>
          <w:lang w:eastAsia="ru-RU"/>
        </w:rPr>
        <w:t>{Абзац перший пункту 34 із змінами, внесеними згідно з Постановою КМ </w:t>
      </w:r>
      <w:hyperlink r:id="rId117" w:anchor="n8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1" w:name="n655"/>
      <w:bookmarkEnd w:id="251"/>
      <w:r w:rsidRPr="00A24B57">
        <w:rPr>
          <w:rFonts w:ascii="Times New Roman" w:eastAsia="Times New Roman" w:hAnsi="Times New Roman" w:cs="Times New Roman"/>
          <w:sz w:val="24"/>
          <w:szCs w:val="24"/>
          <w:lang w:eastAsia="ru-RU"/>
        </w:rPr>
        <w:t>Первинне і складне протезування та ортезування осіб з інвалідністю, дітей з інвалідністю, інших осіб здійснюється у стаціонарному (реабілітаційному) відділенні підприємства або в клініці УкрНДІпротезування, стаціонарних відділеннях закладів охорони здоров’я на підставі індивідуального плану реабілітації, визначеного лікарем підприємства або такої клініки.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2" w:name="n855"/>
      <w:bookmarkEnd w:id="252"/>
      <w:r w:rsidRPr="00A24B57">
        <w:rPr>
          <w:rFonts w:ascii="Times New Roman" w:eastAsia="Times New Roman" w:hAnsi="Times New Roman" w:cs="Times New Roman"/>
          <w:i/>
          <w:iCs/>
          <w:sz w:val="24"/>
          <w:szCs w:val="24"/>
          <w:lang w:eastAsia="ru-RU"/>
        </w:rPr>
        <w:t>{Абзац другий пункту 34 із змінами, внесеними згідно з Постановою КМ </w:t>
      </w:r>
      <w:hyperlink r:id="rId118" w:anchor="n9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3" w:name="n656"/>
      <w:bookmarkEnd w:id="253"/>
      <w:r w:rsidRPr="00A24B57">
        <w:rPr>
          <w:rFonts w:ascii="Times New Roman" w:eastAsia="Times New Roman" w:hAnsi="Times New Roman" w:cs="Times New Roman"/>
          <w:sz w:val="24"/>
          <w:szCs w:val="24"/>
          <w:lang w:eastAsia="ru-RU"/>
        </w:rPr>
        <w:t>У разі первинного протезування та ортезування осіб з інвалідністю, дітей з інвалідністю, інших осіб такі особи забезпечуються необхідними реабілітаційними послугами.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4" w:name="n856"/>
      <w:bookmarkEnd w:id="254"/>
      <w:r w:rsidRPr="00A24B57">
        <w:rPr>
          <w:rFonts w:ascii="Times New Roman" w:eastAsia="Times New Roman" w:hAnsi="Times New Roman" w:cs="Times New Roman"/>
          <w:i/>
          <w:iCs/>
          <w:sz w:val="24"/>
          <w:szCs w:val="24"/>
          <w:lang w:eastAsia="ru-RU"/>
        </w:rPr>
        <w:t>{Абзац третій пункту 34 із змінами, внесеними згідно з Постановою КМ </w:t>
      </w:r>
      <w:hyperlink r:id="rId119" w:anchor="n9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bookmarkStart w:id="255" w:name="n858"/>
    <w:bookmarkEnd w:id="255"/>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fldChar w:fldCharType="begin"/>
      </w:r>
      <w:r w:rsidRPr="00A24B57">
        <w:rPr>
          <w:rFonts w:ascii="Times New Roman" w:eastAsia="Times New Roman" w:hAnsi="Times New Roman" w:cs="Times New Roman"/>
          <w:sz w:val="24"/>
          <w:szCs w:val="24"/>
          <w:lang w:eastAsia="ru-RU"/>
        </w:rPr>
        <w:instrText xml:space="preserve"> HYPERLINK "https://zakon.rada.gov.ua/laws/show/z1284-15" \l "n13" \t "_blank" </w:instrText>
      </w:r>
      <w:r w:rsidRPr="00A24B57">
        <w:rPr>
          <w:rFonts w:ascii="Times New Roman" w:eastAsia="Times New Roman" w:hAnsi="Times New Roman" w:cs="Times New Roman"/>
          <w:sz w:val="24"/>
          <w:szCs w:val="24"/>
          <w:lang w:eastAsia="ru-RU"/>
        </w:rPr>
        <w:fldChar w:fldCharType="separate"/>
      </w:r>
      <w:r w:rsidRPr="00A24B57">
        <w:rPr>
          <w:rFonts w:ascii="Times New Roman" w:eastAsia="Times New Roman" w:hAnsi="Times New Roman" w:cs="Times New Roman"/>
          <w:color w:val="000099"/>
          <w:sz w:val="24"/>
          <w:szCs w:val="24"/>
          <w:u w:val="single"/>
          <w:lang w:eastAsia="ru-RU"/>
        </w:rPr>
        <w:t>Типове положення про стаціонарне (реабілітаційне) відділення первинного і складного протезування та ортезування</w:t>
      </w:r>
      <w:r w:rsidRPr="00A24B57">
        <w:rPr>
          <w:rFonts w:ascii="Times New Roman" w:eastAsia="Times New Roman" w:hAnsi="Times New Roman" w:cs="Times New Roman"/>
          <w:sz w:val="24"/>
          <w:szCs w:val="24"/>
          <w:lang w:eastAsia="ru-RU"/>
        </w:rPr>
        <w:fldChar w:fldCharType="end"/>
      </w:r>
      <w:r w:rsidRPr="00A24B57">
        <w:rPr>
          <w:rFonts w:ascii="Times New Roman" w:eastAsia="Times New Roman" w:hAnsi="Times New Roman" w:cs="Times New Roman"/>
          <w:sz w:val="24"/>
          <w:szCs w:val="24"/>
          <w:lang w:eastAsia="ru-RU"/>
        </w:rPr>
        <w:t> затверджується Мінсоцполітики за погодженням з МОЗ.</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6" w:name="n857"/>
      <w:bookmarkEnd w:id="256"/>
      <w:r w:rsidRPr="00A24B57">
        <w:rPr>
          <w:rFonts w:ascii="Times New Roman" w:eastAsia="Times New Roman" w:hAnsi="Times New Roman" w:cs="Times New Roman"/>
          <w:i/>
          <w:iCs/>
          <w:sz w:val="24"/>
          <w:szCs w:val="24"/>
          <w:lang w:eastAsia="ru-RU"/>
        </w:rPr>
        <w:t>{Пункт 34 доповнено абзацом згідно з Постановою КМ </w:t>
      </w:r>
      <w:hyperlink r:id="rId120" w:anchor="n9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7" w:name="n657"/>
      <w:bookmarkEnd w:id="257"/>
      <w:r w:rsidRPr="00A24B57">
        <w:rPr>
          <w:rFonts w:ascii="Times New Roman" w:eastAsia="Times New Roman" w:hAnsi="Times New Roman" w:cs="Times New Roman"/>
          <w:sz w:val="24"/>
          <w:szCs w:val="24"/>
          <w:lang w:eastAsia="ru-RU"/>
        </w:rPr>
        <w:t>35. Строк виготовлення індивідуальних засобів реабілітації становить: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8" w:name="n658"/>
      <w:bookmarkEnd w:id="258"/>
      <w:r w:rsidRPr="00A24B57">
        <w:rPr>
          <w:rFonts w:ascii="Times New Roman" w:eastAsia="Times New Roman" w:hAnsi="Times New Roman" w:cs="Times New Roman"/>
          <w:sz w:val="24"/>
          <w:szCs w:val="24"/>
          <w:lang w:eastAsia="ru-RU"/>
        </w:rPr>
        <w:t>протезів верхніх та нижніх кінцівок, ортезів шарнірних на верхні та нижні кінцівки, ортезів на хребет (з різних видів матеріалів, крім текстильних), корсетів та ортопедичного взуття - до 20 робочих днів;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59" w:name="n659"/>
      <w:bookmarkEnd w:id="259"/>
      <w:r w:rsidRPr="00A24B57">
        <w:rPr>
          <w:rFonts w:ascii="Times New Roman" w:eastAsia="Times New Roman" w:hAnsi="Times New Roman" w:cs="Times New Roman"/>
          <w:sz w:val="24"/>
          <w:szCs w:val="24"/>
          <w:lang w:eastAsia="ru-RU"/>
        </w:rPr>
        <w:t>протезно-ортопедичних виробів (обтураторів, ортезів із текстильних матеріалів) та ортопедичного взуття умовного позначення 1, 11 за функціональним призначенням - до десяти робочих днів;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0" w:name="n660"/>
      <w:bookmarkEnd w:id="260"/>
      <w:r w:rsidRPr="00A24B57">
        <w:rPr>
          <w:rFonts w:ascii="Times New Roman" w:eastAsia="Times New Roman" w:hAnsi="Times New Roman" w:cs="Times New Roman"/>
          <w:sz w:val="24"/>
          <w:szCs w:val="24"/>
          <w:lang w:eastAsia="ru-RU"/>
        </w:rPr>
        <w:t>протезно-ортопедичних виробів з первинного та складного протезування та ортезування, а також за новітніми технологіями - до 35 робочих днів.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1" w:name="n661"/>
      <w:bookmarkEnd w:id="261"/>
      <w:r w:rsidRPr="00A24B57">
        <w:rPr>
          <w:rFonts w:ascii="Times New Roman" w:eastAsia="Times New Roman" w:hAnsi="Times New Roman" w:cs="Times New Roman"/>
          <w:sz w:val="24"/>
          <w:szCs w:val="24"/>
          <w:lang w:eastAsia="ru-RU"/>
        </w:rPr>
        <w:lastRenderedPageBreak/>
        <w:t>Строк виготовлення індивідуальних засобів реабілітації обчислюється з дня початку їх виготовлення і включає час безпосереднього виготовлення без урахування часу, необхідного для примірки, та часу, протягом якого особа з інвалідністю, дитина з інвалідністю, інша особа не з’являлася на примірку.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2" w:name="n662"/>
      <w:bookmarkEnd w:id="262"/>
      <w:r w:rsidRPr="00A24B57">
        <w:rPr>
          <w:rFonts w:ascii="Times New Roman" w:eastAsia="Times New Roman" w:hAnsi="Times New Roman" w:cs="Times New Roman"/>
          <w:sz w:val="24"/>
          <w:szCs w:val="24"/>
          <w:lang w:eastAsia="ru-RU"/>
        </w:rPr>
        <w:t>36. Готовий індивідуальний засіб реабілітації видається після примірки особі з інвалідністю, дитині з інвалідністю, іншій особі або її законному представнику, які ставлять підпис в оформленому замовленні і картці протезування.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3" w:name="n663"/>
      <w:bookmarkEnd w:id="263"/>
      <w:r w:rsidRPr="00A24B57">
        <w:rPr>
          <w:rFonts w:ascii="Times New Roman" w:eastAsia="Times New Roman" w:hAnsi="Times New Roman" w:cs="Times New Roman"/>
          <w:sz w:val="24"/>
          <w:szCs w:val="24"/>
          <w:lang w:eastAsia="ru-RU"/>
        </w:rPr>
        <w:t>До кожного індивідуального засобу реабілітації підприємство видає інструкцію з експлуатації і талон на гарантійний ремонт.</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4" w:name="n664"/>
      <w:bookmarkEnd w:id="264"/>
      <w:r w:rsidRPr="00A24B57">
        <w:rPr>
          <w:rFonts w:ascii="Times New Roman" w:eastAsia="Times New Roman" w:hAnsi="Times New Roman" w:cs="Times New Roman"/>
          <w:sz w:val="24"/>
          <w:szCs w:val="24"/>
          <w:lang w:eastAsia="ru-RU"/>
        </w:rPr>
        <w:t>У разі надходження письмового звернення від особи з інвалідністю, дитини з інвалідністю, іншої особи або їх законних представників підприємству дозволяється надсилати поштою готове ортопедичне взуття, обтуратори, ортези із текстильних матеріалів.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5" w:name="n665"/>
      <w:bookmarkEnd w:id="265"/>
      <w:r w:rsidRPr="00A24B57">
        <w:rPr>
          <w:rFonts w:ascii="Times New Roman" w:eastAsia="Times New Roman" w:hAnsi="Times New Roman" w:cs="Times New Roman"/>
          <w:sz w:val="24"/>
          <w:szCs w:val="24"/>
          <w:lang w:eastAsia="ru-RU"/>
        </w:rPr>
        <w:t xml:space="preserve">Підприємство вносить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інформацію про забезпечення особи з інвалідністю, дитини з інвалідністю, іншої особи індивідуальними засобами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6" w:name="n666"/>
      <w:bookmarkEnd w:id="266"/>
      <w:r w:rsidRPr="00A24B57">
        <w:rPr>
          <w:rFonts w:ascii="Times New Roman" w:eastAsia="Times New Roman" w:hAnsi="Times New Roman" w:cs="Times New Roman"/>
          <w:sz w:val="24"/>
          <w:szCs w:val="24"/>
          <w:lang w:eastAsia="ru-RU"/>
        </w:rPr>
        <w:t>37. Строк, на який видано індивідуальний засіб реабілітації, визначений у переліку згідно з </w:t>
      </w:r>
      <w:hyperlink r:id="rId121" w:anchor="n211" w:history="1">
        <w:r w:rsidRPr="00A24B57">
          <w:rPr>
            <w:rFonts w:ascii="Times New Roman" w:eastAsia="Times New Roman" w:hAnsi="Times New Roman" w:cs="Times New Roman"/>
            <w:color w:val="006600"/>
            <w:sz w:val="24"/>
            <w:szCs w:val="24"/>
            <w:u w:val="single"/>
            <w:lang w:eastAsia="ru-RU"/>
          </w:rPr>
          <w:t>додатком 1</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7" w:name="n859"/>
      <w:bookmarkEnd w:id="267"/>
      <w:r w:rsidRPr="00A24B57">
        <w:rPr>
          <w:rFonts w:ascii="Times New Roman" w:eastAsia="Times New Roman" w:hAnsi="Times New Roman" w:cs="Times New Roman"/>
          <w:i/>
          <w:iCs/>
          <w:sz w:val="24"/>
          <w:szCs w:val="24"/>
          <w:lang w:eastAsia="ru-RU"/>
        </w:rPr>
        <w:t>{Абзац перший пункту 37 із змінами, внесеними згідно з Постановою КМ </w:t>
      </w:r>
      <w:hyperlink r:id="rId122" w:anchor="n9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8" w:name="n667"/>
      <w:bookmarkEnd w:id="268"/>
      <w:r w:rsidRPr="00A24B57">
        <w:rPr>
          <w:rFonts w:ascii="Times New Roman" w:eastAsia="Times New Roman" w:hAnsi="Times New Roman" w:cs="Times New Roman"/>
          <w:sz w:val="24"/>
          <w:szCs w:val="24"/>
          <w:lang w:eastAsia="ru-RU"/>
        </w:rPr>
        <w:t>Діти з інвалідністю та діти віком до 18 років забезпечуються протезно-ортопедичними виробами у міру виростання, що підтверджується довідкою ЛКК про зміну антропометричних даних (за винятком ортопедичного взуття).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69" w:name="n668"/>
      <w:bookmarkEnd w:id="269"/>
      <w:r w:rsidRPr="00A24B57">
        <w:rPr>
          <w:rFonts w:ascii="Times New Roman" w:eastAsia="Times New Roman" w:hAnsi="Times New Roman" w:cs="Times New Roman"/>
          <w:sz w:val="24"/>
          <w:szCs w:val="24"/>
          <w:lang w:eastAsia="ru-RU"/>
        </w:rPr>
        <w:t>Діти з інвалідністю, антропометричні розміри яких не змінилися, забезпечуються двома парами ортопедичного взуття на рік на вибір - зимовим або літнім. У разі зміни антропометричних даних, що підтверджується довідкою ЛКК, діти з інвалідністю, з патологіями нижніх кінцівок, передбачених </w:t>
      </w:r>
      <w:hyperlink r:id="rId123" w:anchor="n526" w:history="1">
        <w:r w:rsidRPr="00A24B57">
          <w:rPr>
            <w:rFonts w:ascii="Times New Roman" w:eastAsia="Times New Roman" w:hAnsi="Times New Roman" w:cs="Times New Roman"/>
            <w:color w:val="006600"/>
            <w:sz w:val="24"/>
            <w:szCs w:val="24"/>
            <w:u w:val="single"/>
            <w:lang w:eastAsia="ru-RU"/>
          </w:rPr>
          <w:t>пунктом 12</w:t>
        </w:r>
      </w:hyperlink>
      <w:r w:rsidRPr="00A24B57">
        <w:rPr>
          <w:rFonts w:ascii="Times New Roman" w:eastAsia="Times New Roman" w:hAnsi="Times New Roman" w:cs="Times New Roman"/>
          <w:sz w:val="24"/>
          <w:szCs w:val="24"/>
          <w:lang w:eastAsia="ru-RU"/>
        </w:rPr>
        <w:t> цього Порядку, забезпечуються ортопедичним взуттям у кількості не більше чотирьох пар на рік. Довідка ЛКК про зміну антропометричних даних подається не раніше ніж через два місяці з дати останньої видачі взуття та є підставою для забезпечення лише однією парою взуття.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0" w:name="n861"/>
      <w:bookmarkEnd w:id="270"/>
      <w:r w:rsidRPr="00A24B57">
        <w:rPr>
          <w:rFonts w:ascii="Times New Roman" w:eastAsia="Times New Roman" w:hAnsi="Times New Roman" w:cs="Times New Roman"/>
          <w:i/>
          <w:iCs/>
          <w:sz w:val="24"/>
          <w:szCs w:val="24"/>
          <w:lang w:eastAsia="ru-RU"/>
        </w:rPr>
        <w:t>{Абзац третій пункту 37 із змінами, внесеними згідно з Постановою КМ </w:t>
      </w:r>
      <w:hyperlink r:id="rId124" w:anchor="n9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1" w:name="n669"/>
      <w:bookmarkEnd w:id="271"/>
      <w:r w:rsidRPr="00A24B57">
        <w:rPr>
          <w:rFonts w:ascii="Times New Roman" w:eastAsia="Times New Roman" w:hAnsi="Times New Roman" w:cs="Times New Roman"/>
          <w:sz w:val="24"/>
          <w:szCs w:val="24"/>
          <w:lang w:eastAsia="ru-RU"/>
        </w:rPr>
        <w:t>Особа з інвалідністю та постраждалий внаслідок антитерористичної операції забезпечуються: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2" w:name="n670"/>
      <w:bookmarkEnd w:id="272"/>
      <w:r w:rsidRPr="00A24B57">
        <w:rPr>
          <w:rFonts w:ascii="Times New Roman" w:eastAsia="Times New Roman" w:hAnsi="Times New Roman" w:cs="Times New Roman"/>
          <w:sz w:val="24"/>
          <w:szCs w:val="24"/>
          <w:lang w:eastAsia="ru-RU"/>
        </w:rPr>
        <w:t>двома парами ортопедичного взуття на два роки;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3" w:name="n863"/>
      <w:bookmarkEnd w:id="273"/>
      <w:r w:rsidRPr="00A24B57">
        <w:rPr>
          <w:rFonts w:ascii="Times New Roman" w:eastAsia="Times New Roman" w:hAnsi="Times New Roman" w:cs="Times New Roman"/>
          <w:sz w:val="24"/>
          <w:szCs w:val="24"/>
          <w:lang w:eastAsia="ru-RU"/>
        </w:rPr>
        <w:t>якщо група інвалідності встановлена строком на один рік - однією парою ортопедичного взуття;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4" w:name="n862"/>
      <w:bookmarkEnd w:id="274"/>
      <w:r w:rsidRPr="00A24B57">
        <w:rPr>
          <w:rFonts w:ascii="Times New Roman" w:eastAsia="Times New Roman" w:hAnsi="Times New Roman" w:cs="Times New Roman"/>
          <w:i/>
          <w:iCs/>
          <w:sz w:val="24"/>
          <w:szCs w:val="24"/>
          <w:lang w:eastAsia="ru-RU"/>
        </w:rPr>
        <w:t>{Пункт 37 доповнено новим абзацом згідно з Постановою КМ </w:t>
      </w:r>
      <w:hyperlink r:id="rId125" w:anchor="n9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5" w:name="n671"/>
      <w:bookmarkEnd w:id="275"/>
      <w:r w:rsidRPr="00A24B57">
        <w:rPr>
          <w:rFonts w:ascii="Times New Roman" w:eastAsia="Times New Roman" w:hAnsi="Times New Roman" w:cs="Times New Roman"/>
          <w:sz w:val="24"/>
          <w:szCs w:val="24"/>
          <w:lang w:eastAsia="ru-RU"/>
        </w:rPr>
        <w:t>за наявності довідки з місця роботи, служби або навчання - двома парами такого взуття на рік та одним протезом на два роки.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6" w:name="n672"/>
      <w:bookmarkEnd w:id="276"/>
      <w:r w:rsidRPr="00A24B57">
        <w:rPr>
          <w:rFonts w:ascii="Times New Roman" w:eastAsia="Times New Roman" w:hAnsi="Times New Roman" w:cs="Times New Roman"/>
          <w:sz w:val="24"/>
          <w:szCs w:val="24"/>
          <w:lang w:eastAsia="ru-RU"/>
        </w:rPr>
        <w:lastRenderedPageBreak/>
        <w:t>Жінки, дівчата після мастектомії, секторальної резекції молочної залози, квадрантектомії та з порушеннями розвитку молочних залоз забезпечуються протезами молочної залози обов’язково з ліфами для їх кріплення та у разі потреби, що визначається індивідуальною програмою, висновком МСЕК, ЛКК, - разом з компресійним рукавом.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7" w:name="n673"/>
      <w:bookmarkEnd w:id="277"/>
      <w:r w:rsidRPr="00A24B57">
        <w:rPr>
          <w:rFonts w:ascii="Times New Roman" w:eastAsia="Times New Roman" w:hAnsi="Times New Roman" w:cs="Times New Roman"/>
          <w:sz w:val="24"/>
          <w:szCs w:val="24"/>
          <w:lang w:eastAsia="ru-RU"/>
        </w:rPr>
        <w:t>У разі двосторонньої ампутації молочних залоз протези молочної залози видаються з розрахунку одна пара на рік, ліфи для їх кріплення - три одиниці на рік.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8" w:name="n674"/>
      <w:bookmarkEnd w:id="278"/>
      <w:r w:rsidRPr="00A24B57">
        <w:rPr>
          <w:rFonts w:ascii="Times New Roman" w:eastAsia="Times New Roman" w:hAnsi="Times New Roman" w:cs="Times New Roman"/>
          <w:sz w:val="24"/>
          <w:szCs w:val="24"/>
          <w:lang w:eastAsia="ru-RU"/>
        </w:rPr>
        <w:t>Якщо жінкам, дівчатам після мастектомії в період експлуатації попередньо виданих протезів молочної залози та ліфів для їх кріплення проведено чергову операцію, що підтверджено довідкою ЛКК, органи соціального захисту населення формують оригінал направлення про дострокову видачу протезів молочної залози та ліфів для їх кріплення.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79" w:name="n675"/>
      <w:bookmarkEnd w:id="279"/>
      <w:r w:rsidRPr="00A24B57">
        <w:rPr>
          <w:rFonts w:ascii="Times New Roman" w:eastAsia="Times New Roman" w:hAnsi="Times New Roman" w:cs="Times New Roman"/>
          <w:sz w:val="24"/>
          <w:szCs w:val="24"/>
          <w:lang w:eastAsia="ru-RU"/>
        </w:rPr>
        <w:t>Жінки, дівчата після мастектомії забезпечуються на вибір трьома ліфами для кріплення протезів молочної залози або двома зазначеними ліфами та одним спеціальними ліфом для кріплення протезів молочної залози для занять фізичною культурою і плаванням (купальником).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0" w:name="n676"/>
      <w:bookmarkEnd w:id="280"/>
      <w:r w:rsidRPr="00A24B57">
        <w:rPr>
          <w:rFonts w:ascii="Times New Roman" w:eastAsia="Times New Roman" w:hAnsi="Times New Roman" w:cs="Times New Roman"/>
          <w:sz w:val="24"/>
          <w:szCs w:val="24"/>
          <w:lang w:eastAsia="ru-RU"/>
        </w:rPr>
        <w:t>Жінки, дівчата у післяопераційний період згідно з довідкою лікаря закладу охорони здоров’я, в якому проводилася операція, забезпечуються післяопераційним протезом у комплекті з одним ліфом для його кріплення, а у разі двосторонньої ампутації молочних залоз - двома протезами молочної залози у комплекті з одним ліфом для їх кріплення.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1" w:name="n864"/>
      <w:bookmarkEnd w:id="281"/>
      <w:r w:rsidRPr="00A24B57">
        <w:rPr>
          <w:rFonts w:ascii="Times New Roman" w:eastAsia="Times New Roman" w:hAnsi="Times New Roman" w:cs="Times New Roman"/>
          <w:i/>
          <w:iCs/>
          <w:sz w:val="24"/>
          <w:szCs w:val="24"/>
          <w:lang w:eastAsia="ru-RU"/>
        </w:rPr>
        <w:t>{Абзац дванадцятий пункту 37 із змінами, внесеними згідно з Постановою КМ </w:t>
      </w:r>
      <w:hyperlink r:id="rId126" w:anchor="n100"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2" w:name="n677"/>
      <w:bookmarkEnd w:id="282"/>
      <w:r w:rsidRPr="00A24B57">
        <w:rPr>
          <w:rFonts w:ascii="Times New Roman" w:eastAsia="Times New Roman" w:hAnsi="Times New Roman" w:cs="Times New Roman"/>
          <w:sz w:val="24"/>
          <w:szCs w:val="24"/>
          <w:lang w:eastAsia="ru-RU"/>
        </w:rPr>
        <w:t xml:space="preserve">Для забезпечення жінок, дівчат після мастектомії післяопераційним протезом у комплекті з ліфом для його кріплення орган соціального захисту населення за місцем проживання/перебування жінки, дівчини, яка перенесла мастектомію, або за місцем проведення операції видає або надсилає оригінал направлення та вносить інформацію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на підставі заяви жінки, дівчини або їх законного представника та довідки лікаря закладу охорони здоров’я, в якому проводилася операція.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3" w:name="n865"/>
      <w:bookmarkEnd w:id="283"/>
      <w:r w:rsidRPr="00A24B57">
        <w:rPr>
          <w:rFonts w:ascii="Times New Roman" w:eastAsia="Times New Roman" w:hAnsi="Times New Roman" w:cs="Times New Roman"/>
          <w:i/>
          <w:iCs/>
          <w:sz w:val="24"/>
          <w:szCs w:val="24"/>
          <w:lang w:eastAsia="ru-RU"/>
        </w:rPr>
        <w:t>{Абзац тринадцятий пункту 37 в редакції Постанови КМ </w:t>
      </w:r>
      <w:hyperlink r:id="rId127" w:anchor="n10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4" w:name="n678"/>
      <w:bookmarkEnd w:id="284"/>
      <w:r w:rsidRPr="00A24B57">
        <w:rPr>
          <w:rFonts w:ascii="Times New Roman" w:eastAsia="Times New Roman" w:hAnsi="Times New Roman" w:cs="Times New Roman"/>
          <w:sz w:val="24"/>
          <w:szCs w:val="24"/>
          <w:lang w:eastAsia="ru-RU"/>
        </w:rPr>
        <w:t>У разі бажання жінками, дівчатами після мастектомії, секторальної резекції молочної залози, квадрантектомії та з порушеннями розвитку молочних залоз або їх законними представниками отримується компенсація за протези молочної залози, ліфи для кріплення протезів молочної залози, спеціальні ліфи для кріплення протезів молочної залози для занять фізичною культурою і плаванням (купальник), ортези на верхні кінцівки, зокрема компресійні рукави.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5" w:name="n866"/>
      <w:bookmarkEnd w:id="285"/>
      <w:r w:rsidRPr="00A24B57">
        <w:rPr>
          <w:rFonts w:ascii="Times New Roman" w:eastAsia="Times New Roman" w:hAnsi="Times New Roman" w:cs="Times New Roman"/>
          <w:i/>
          <w:iCs/>
          <w:sz w:val="24"/>
          <w:szCs w:val="24"/>
          <w:lang w:eastAsia="ru-RU"/>
        </w:rPr>
        <w:t>{Абзац чотирнадцятий пункту 37 із змінами, внесеними згідно з Постановою КМ </w:t>
      </w:r>
      <w:hyperlink r:id="rId128" w:anchor="n10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6" w:name="n679"/>
      <w:bookmarkEnd w:id="286"/>
      <w:r w:rsidRPr="00A24B57">
        <w:rPr>
          <w:rFonts w:ascii="Times New Roman" w:eastAsia="Times New Roman" w:hAnsi="Times New Roman" w:cs="Times New Roman"/>
          <w:sz w:val="24"/>
          <w:szCs w:val="24"/>
          <w:lang w:eastAsia="ru-RU"/>
        </w:rPr>
        <w:t>Виплата компенсації здійснюється на підставі фіскального чека, що підтверджує придбання виробу за фактичною вартістю виробу, у розмірі не вище граничної ціни засобу, встановленої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7" w:name="n680"/>
      <w:bookmarkEnd w:id="287"/>
      <w:r w:rsidRPr="00A24B57">
        <w:rPr>
          <w:rFonts w:ascii="Times New Roman" w:eastAsia="Times New Roman" w:hAnsi="Times New Roman" w:cs="Times New Roman"/>
          <w:sz w:val="24"/>
          <w:szCs w:val="24"/>
          <w:lang w:eastAsia="ru-RU"/>
        </w:rPr>
        <w:t>Протези та ортези підвищеної надійності та функціональності, що мають поліпшені антропологічні, ергономічні та косметичні характеристики і дають змогу виконувати фізичну роботу з підвищеними навантаженнями, вести активний спосіб життя (займатися спортом і туризмом, доглядати за дітьми та особами, які втратили працездатність, тощо), перелік яких визначається Мінсоцполітики, видаються: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8" w:name="n681"/>
      <w:bookmarkEnd w:id="288"/>
      <w:r w:rsidRPr="00A24B57">
        <w:rPr>
          <w:rFonts w:ascii="Times New Roman" w:eastAsia="Times New Roman" w:hAnsi="Times New Roman" w:cs="Times New Roman"/>
          <w:sz w:val="24"/>
          <w:szCs w:val="24"/>
          <w:lang w:eastAsia="ru-RU"/>
        </w:rPr>
        <w:t>особам з інвалідністю - з розрахунку один виріб на чотири з половиною роки;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89" w:name="n682"/>
      <w:bookmarkEnd w:id="289"/>
      <w:r w:rsidRPr="00A24B57">
        <w:rPr>
          <w:rFonts w:ascii="Times New Roman" w:eastAsia="Times New Roman" w:hAnsi="Times New Roman" w:cs="Times New Roman"/>
          <w:sz w:val="24"/>
          <w:szCs w:val="24"/>
          <w:lang w:eastAsia="ru-RU"/>
        </w:rPr>
        <w:lastRenderedPageBreak/>
        <w:t>особам з інвалідністю, які працюють, служать, навчаються, та постраждалим внаслідок антитерористичної операції - з розрахунку один виріб на три роки.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0" w:name="n683"/>
      <w:bookmarkEnd w:id="290"/>
      <w:r w:rsidRPr="00A24B57">
        <w:rPr>
          <w:rFonts w:ascii="Times New Roman" w:eastAsia="Times New Roman" w:hAnsi="Times New Roman" w:cs="Times New Roman"/>
          <w:sz w:val="24"/>
          <w:szCs w:val="24"/>
          <w:lang w:eastAsia="ru-RU"/>
        </w:rPr>
        <w:t>Особа з інвалідністю, дитина з інвалідністю, інша особа, що потребує забезпечення двома або більше видами індивідуальних засобів реабілітації, які за переліком технічних та інших засобів реабілітації для осіб з інвалідністю, дітей з інвалідністю та інших осіб згідно з </w:t>
      </w:r>
      <w:hyperlink r:id="rId129" w:anchor="n211" w:history="1">
        <w:r w:rsidRPr="00A24B57">
          <w:rPr>
            <w:rFonts w:ascii="Times New Roman" w:eastAsia="Times New Roman" w:hAnsi="Times New Roman" w:cs="Times New Roman"/>
            <w:color w:val="006600"/>
            <w:sz w:val="24"/>
            <w:szCs w:val="24"/>
            <w:u w:val="single"/>
            <w:lang w:eastAsia="ru-RU"/>
          </w:rPr>
          <w:t>додатком 1</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 належать до однієї групи, але через відмінності у функціональності, призначенні та відновленні втрачених функцій органів не є взаємозамінними, забезпечуються кожним видом таких засобів у кількості та на строк, що визначені зазначеним переліком.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1" w:name="n860"/>
      <w:bookmarkEnd w:id="291"/>
      <w:r w:rsidRPr="00A24B57">
        <w:rPr>
          <w:rFonts w:ascii="Times New Roman" w:eastAsia="Times New Roman" w:hAnsi="Times New Roman" w:cs="Times New Roman"/>
          <w:i/>
          <w:iCs/>
          <w:sz w:val="24"/>
          <w:szCs w:val="24"/>
          <w:lang w:eastAsia="ru-RU"/>
        </w:rPr>
        <w:t>{Абзац пункту 37 із змінами, внесеними згідно з Постановою КМ </w:t>
      </w:r>
      <w:hyperlink r:id="rId130" w:anchor="n9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2" w:name="n684"/>
      <w:bookmarkEnd w:id="292"/>
      <w:r w:rsidRPr="00A24B57">
        <w:rPr>
          <w:rFonts w:ascii="Times New Roman" w:eastAsia="Times New Roman" w:hAnsi="Times New Roman" w:cs="Times New Roman"/>
          <w:sz w:val="24"/>
          <w:szCs w:val="24"/>
          <w:lang w:eastAsia="ru-RU"/>
        </w:rPr>
        <w:t>У разі забезпечення протезами верхніх кінцівок відповідно до медичних показань особи з інвалідністю, діти з інвалідністю можуть бути забезпечені двома видами протезів різної функціональності, а саме:</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3" w:name="n685"/>
      <w:bookmarkEnd w:id="293"/>
      <w:r w:rsidRPr="00A24B57">
        <w:rPr>
          <w:rFonts w:ascii="Times New Roman" w:eastAsia="Times New Roman" w:hAnsi="Times New Roman" w:cs="Times New Roman"/>
          <w:sz w:val="24"/>
          <w:szCs w:val="24"/>
          <w:lang w:eastAsia="ru-RU"/>
        </w:rPr>
        <w:t>косметичним та робочим;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4" w:name="n686"/>
      <w:bookmarkEnd w:id="294"/>
      <w:r w:rsidRPr="00A24B57">
        <w:rPr>
          <w:rFonts w:ascii="Times New Roman" w:eastAsia="Times New Roman" w:hAnsi="Times New Roman" w:cs="Times New Roman"/>
          <w:sz w:val="24"/>
          <w:szCs w:val="24"/>
          <w:lang w:eastAsia="ru-RU"/>
        </w:rPr>
        <w:t>з тяговим керуванням та робочим.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5" w:name="n687"/>
      <w:bookmarkEnd w:id="295"/>
      <w:r w:rsidRPr="00A24B57">
        <w:rPr>
          <w:rFonts w:ascii="Times New Roman" w:eastAsia="Times New Roman" w:hAnsi="Times New Roman" w:cs="Times New Roman"/>
          <w:sz w:val="24"/>
          <w:szCs w:val="24"/>
          <w:lang w:eastAsia="ru-RU"/>
        </w:rPr>
        <w:t>Постраждалі внаслідок антитерористичної операції можуть бути забезпечені двома видами протезів верхніх кінцівок відповідно:</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6" w:name="n688"/>
      <w:bookmarkEnd w:id="296"/>
      <w:r w:rsidRPr="00A24B57">
        <w:rPr>
          <w:rFonts w:ascii="Times New Roman" w:eastAsia="Times New Roman" w:hAnsi="Times New Roman" w:cs="Times New Roman"/>
          <w:sz w:val="24"/>
          <w:szCs w:val="24"/>
          <w:lang w:eastAsia="ru-RU"/>
        </w:rPr>
        <w:t>косметичним та із зовнішнім джерелом енергії (в тому числі підвищеної функціональності за новітніми технологіями);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7" w:name="n689"/>
      <w:bookmarkEnd w:id="297"/>
      <w:r w:rsidRPr="00A24B57">
        <w:rPr>
          <w:rFonts w:ascii="Times New Roman" w:eastAsia="Times New Roman" w:hAnsi="Times New Roman" w:cs="Times New Roman"/>
          <w:sz w:val="24"/>
          <w:szCs w:val="24"/>
          <w:lang w:eastAsia="ru-RU"/>
        </w:rPr>
        <w:t>з тяговим керуванням/з тяговим керуванням комбінованим та із зовнішнім джерелом енергії (в тому числі підвищеної надійності та функціональності).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8" w:name="n690"/>
      <w:bookmarkEnd w:id="298"/>
      <w:r w:rsidRPr="00A24B57">
        <w:rPr>
          <w:rFonts w:ascii="Times New Roman" w:eastAsia="Times New Roman" w:hAnsi="Times New Roman" w:cs="Times New Roman"/>
          <w:sz w:val="24"/>
          <w:szCs w:val="24"/>
          <w:lang w:eastAsia="ru-RU"/>
        </w:rPr>
        <w:t>У разі численних (двох і більше) уражень верхніх та/або нижніх кінцівок протези та/або ортези видаються з розрахунку по одному виробу на кожну уражену кінцівку на рік, протези та ортези підвищеної надійності та функціональності - на два роки.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299" w:name="n691"/>
      <w:bookmarkEnd w:id="299"/>
      <w:r w:rsidRPr="00A24B57">
        <w:rPr>
          <w:rFonts w:ascii="Times New Roman" w:eastAsia="Times New Roman" w:hAnsi="Times New Roman" w:cs="Times New Roman"/>
          <w:sz w:val="24"/>
          <w:szCs w:val="24"/>
          <w:lang w:eastAsia="ru-RU"/>
        </w:rPr>
        <w:t>Особи з інвалідністю, діти з інвалідністю, інші особи, які за своїми функціональними можливостями не мають підстав для отримання протезів, що передбачені для осіб, яким визначено вищий ступінь функціональних можливостей, за бажанням можуть отримати такий виріб за умови збільшення строку його експлуатації на 18 місяців, а в разі численних (двох і більше) уражень верхніх та/або нижніх кінцівок - на один рік.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0" w:name="n692"/>
      <w:bookmarkEnd w:id="300"/>
      <w:r w:rsidRPr="00A24B57">
        <w:rPr>
          <w:rFonts w:ascii="Times New Roman" w:eastAsia="Times New Roman" w:hAnsi="Times New Roman" w:cs="Times New Roman"/>
          <w:sz w:val="24"/>
          <w:szCs w:val="24"/>
          <w:lang w:eastAsia="ru-RU"/>
        </w:rPr>
        <w:t>38. У разі коли особа з інвалідністю, дитина з інвалідністю, інша особа, їх законні представники не з’явилися за індивідуальним засобом реабілітації, зокрема системою протезів верхніх та нижніх кінцівок, системою ортезів шарнірних на верхні та нижні кінцівки, протягом чотирьох місяців з дня його виготовлення, підприємство разом із представником органу соціального захисту населення складає відповідний акт. Один примірник акта надсилається органу соціального захисту населення разом з рахунком для його оплати, в якому зазначаються витрати, пов’язані з виготовленням індивідуального засобу реабілітації, його демонтажем, за винятком вартості комплектувальних виробів і матеріалів, що можуть бути повторно використані. До зазначеного рахунка додається копія калькуляції витрат, пов’язаних з виготовленням та демонтажем індивідуального засобу реабілітації. Інші індивідуальні засоби реабілітації, за якими протягом чотирьох місяців з дня їх виготовлення не з’явилися особа з інвалідністю, дитина з інвалідністю, інша особа, їх законні представники, підлягають списанню в установленому порядку.</w:t>
      </w:r>
    </w:p>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301" w:name="n693"/>
      <w:bookmarkEnd w:id="301"/>
      <w:r w:rsidRPr="00A24B57">
        <w:rPr>
          <w:rFonts w:ascii="Times New Roman" w:eastAsia="Times New Roman" w:hAnsi="Times New Roman" w:cs="Times New Roman"/>
          <w:b/>
          <w:bCs/>
          <w:sz w:val="28"/>
          <w:szCs w:val="28"/>
          <w:lang w:eastAsia="ru-RU"/>
        </w:rPr>
        <w:lastRenderedPageBreak/>
        <w:t>Особливості забезпечення допоміжними засобами для особистої гігієни, допоміжними засобами для особистої рухомості, переміщення та підйому, засобами для пересування, меблями, оснащенням, спеціальними засобами для орієнтування, спілкування та обміну інформацією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2" w:name="n694"/>
      <w:bookmarkEnd w:id="302"/>
      <w:r w:rsidRPr="00A24B57">
        <w:rPr>
          <w:rFonts w:ascii="Times New Roman" w:eastAsia="Times New Roman" w:hAnsi="Times New Roman" w:cs="Times New Roman"/>
          <w:sz w:val="24"/>
          <w:szCs w:val="24"/>
          <w:lang w:eastAsia="ru-RU"/>
        </w:rPr>
        <w:t>39. З метою забезпечення допоміжними засобами для особистої гігієни, допоміжними засобами для особистої рухомості, переміщення та підйому, засобами для пересування, меблями, оснащенням, спеціальними засобами для орієнтування, спілкування та обміну інформацією (далі - технічні засоби реабілітації) особа з інвалідністю, дитина з інвалідністю, постраждалий внаслідок антитерористичної операції або їх законний представник звертається до органу соціального захисту населення за зареєстрованим місцем їх проживання чи за місцем проживання/перебування для оформлення </w:t>
      </w:r>
      <w:hyperlink r:id="rId131" w:anchor="n57" w:tgtFrame="_blank" w:history="1">
        <w:r w:rsidRPr="00A24B57">
          <w:rPr>
            <w:rFonts w:ascii="Times New Roman" w:eastAsia="Times New Roman" w:hAnsi="Times New Roman" w:cs="Times New Roman"/>
            <w:color w:val="000099"/>
            <w:sz w:val="24"/>
            <w:szCs w:val="24"/>
            <w:u w:val="single"/>
            <w:lang w:eastAsia="ru-RU"/>
          </w:rPr>
          <w:t>заявки на забезпечення технічними засобами реабілітації</w:t>
        </w:r>
      </w:hyperlink>
      <w:r w:rsidRPr="00A24B57">
        <w:rPr>
          <w:rFonts w:ascii="Times New Roman" w:eastAsia="Times New Roman" w:hAnsi="Times New Roman" w:cs="Times New Roman"/>
          <w:sz w:val="24"/>
          <w:szCs w:val="24"/>
          <w:lang w:eastAsia="ru-RU"/>
        </w:rPr>
        <w:t> за формою, встановленою Мінсоцполітики (далі - заявка), оригіналу направлення з документом, що посвідчує особу.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3" w:name="n867"/>
      <w:bookmarkEnd w:id="303"/>
      <w:r w:rsidRPr="00A24B57">
        <w:rPr>
          <w:rFonts w:ascii="Times New Roman" w:eastAsia="Times New Roman" w:hAnsi="Times New Roman" w:cs="Times New Roman"/>
          <w:i/>
          <w:iCs/>
          <w:sz w:val="24"/>
          <w:szCs w:val="24"/>
          <w:lang w:eastAsia="ru-RU"/>
        </w:rPr>
        <w:t>{Абзац перший пункту 39 із змінами, внесеними згідно з Постановою КМ </w:t>
      </w:r>
      <w:hyperlink r:id="rId132" w:anchor="n10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4" w:name="n695"/>
      <w:bookmarkEnd w:id="304"/>
      <w:r w:rsidRPr="00A24B57">
        <w:rPr>
          <w:rFonts w:ascii="Times New Roman" w:eastAsia="Times New Roman" w:hAnsi="Times New Roman" w:cs="Times New Roman"/>
          <w:sz w:val="24"/>
          <w:szCs w:val="24"/>
          <w:lang w:eastAsia="ru-RU"/>
        </w:rPr>
        <w:t>Оригінали заявок залишаються в органах соціального захисту населення. Завірені копії заявок у разі потреби надаються особам з інвалідністю, дітям з інвалідністю, постраждалому внаслідок антитерористичної операції, їх законним представникам.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5" w:name="n696"/>
      <w:bookmarkEnd w:id="305"/>
      <w:r w:rsidRPr="00A24B57">
        <w:rPr>
          <w:rFonts w:ascii="Times New Roman" w:eastAsia="Times New Roman" w:hAnsi="Times New Roman" w:cs="Times New Roman"/>
          <w:sz w:val="24"/>
          <w:szCs w:val="24"/>
          <w:lang w:eastAsia="ru-RU"/>
        </w:rPr>
        <w:t>Порядок призначення технічних засобів реабілітації відповідно до функціональних можливостей особи з інвалідністю, дитини з інвалідністю, постраждалого внаслідок антитерористичної операції затверджується Мінсоцполітики за погодженням з МОЗ.</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6" w:name="n697"/>
      <w:bookmarkEnd w:id="306"/>
      <w:r w:rsidRPr="00A24B57">
        <w:rPr>
          <w:rFonts w:ascii="Times New Roman" w:eastAsia="Times New Roman" w:hAnsi="Times New Roman" w:cs="Times New Roman"/>
          <w:sz w:val="24"/>
          <w:szCs w:val="24"/>
          <w:lang w:eastAsia="ru-RU"/>
        </w:rPr>
        <w:t>Особам з інвалідністю, дітям з інвалідністю, постраждалим внаслідок антитерористичної операції призначаються технічні засоби реабілітації, функції та оснащення яких відповідають функціональним можливостям відповідної особи.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7" w:name="n698"/>
      <w:bookmarkEnd w:id="307"/>
      <w:r w:rsidRPr="00A24B57">
        <w:rPr>
          <w:rFonts w:ascii="Times New Roman" w:eastAsia="Times New Roman" w:hAnsi="Times New Roman" w:cs="Times New Roman"/>
          <w:sz w:val="24"/>
          <w:szCs w:val="24"/>
          <w:lang w:eastAsia="ru-RU"/>
        </w:rPr>
        <w:t>Особам з інвалідністю, дітям з інвалідністю, постраждалим внаслідок антитерористичної операції та їх законним представникам виплачується компенсація за придбання допоміжних засобів для особистої рухомості, переміщення та підйому, другого крісла колісного.</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8" w:name="n868"/>
      <w:bookmarkEnd w:id="308"/>
      <w:r w:rsidRPr="00A24B57">
        <w:rPr>
          <w:rFonts w:ascii="Times New Roman" w:eastAsia="Times New Roman" w:hAnsi="Times New Roman" w:cs="Times New Roman"/>
          <w:i/>
          <w:iCs/>
          <w:sz w:val="24"/>
          <w:szCs w:val="24"/>
          <w:lang w:eastAsia="ru-RU"/>
        </w:rPr>
        <w:t>{Абзац п'ятий пункту 39 із змінами, внесеними згідно з Постановою КМ </w:t>
      </w:r>
      <w:hyperlink r:id="rId133" w:anchor="n10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09" w:name="n870"/>
      <w:bookmarkEnd w:id="309"/>
      <w:r w:rsidRPr="00A24B57">
        <w:rPr>
          <w:rFonts w:ascii="Times New Roman" w:eastAsia="Times New Roman" w:hAnsi="Times New Roman" w:cs="Times New Roman"/>
          <w:sz w:val="24"/>
          <w:szCs w:val="24"/>
          <w:lang w:eastAsia="ru-RU"/>
        </w:rPr>
        <w:t>У разі первинного забезпечення кріслами колісними осіб з інвалідністю, дітей з інвалідністю, інших осіб такі особи забезпечуються необхідними реабілітаційними послугами.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0" w:name="n869"/>
      <w:bookmarkEnd w:id="310"/>
      <w:r w:rsidRPr="00A24B57">
        <w:rPr>
          <w:rFonts w:ascii="Times New Roman" w:eastAsia="Times New Roman" w:hAnsi="Times New Roman" w:cs="Times New Roman"/>
          <w:i/>
          <w:iCs/>
          <w:sz w:val="24"/>
          <w:szCs w:val="24"/>
          <w:lang w:eastAsia="ru-RU"/>
        </w:rPr>
        <w:t>{Пункт 39 доповнено абзацом згідно з Постановою КМ </w:t>
      </w:r>
      <w:hyperlink r:id="rId134" w:anchor="n10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1" w:name="n699"/>
      <w:bookmarkEnd w:id="311"/>
      <w:r w:rsidRPr="00A24B57">
        <w:rPr>
          <w:rFonts w:ascii="Times New Roman" w:eastAsia="Times New Roman" w:hAnsi="Times New Roman" w:cs="Times New Roman"/>
          <w:sz w:val="24"/>
          <w:szCs w:val="24"/>
          <w:lang w:eastAsia="ru-RU"/>
        </w:rPr>
        <w:t>40. Особа з інвалідністю, дитина з інвалідністю, постраждалий внаслідок антитерористичної операції, їх законні представники можуть відмовитися від технічного засобу реабілітації шляхом подання відповідної письмової заяви. У такому разі технічний засіб реабілітації видається наступній за списком особі з інвалідністю, дитині з інвалідністю, постраждалому внаслідок антитерористичної операції що перебувають на обліку та потребують такого засобу. У разі відсутності зазначеної заяви складається акт про відмову.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2" w:name="n700"/>
      <w:bookmarkEnd w:id="312"/>
      <w:r w:rsidRPr="00A24B57">
        <w:rPr>
          <w:rFonts w:ascii="Times New Roman" w:eastAsia="Times New Roman" w:hAnsi="Times New Roman" w:cs="Times New Roman"/>
          <w:sz w:val="24"/>
          <w:szCs w:val="24"/>
          <w:lang w:eastAsia="ru-RU"/>
        </w:rPr>
        <w:t xml:space="preserve">Особа з інвалідністю, дитина з інвалідністю, постраждалий внаслідок антитерористичної операції, які відмовилися від технічного засобу реабілітації, знімаються </w:t>
      </w:r>
      <w:r w:rsidRPr="00A24B57">
        <w:rPr>
          <w:rFonts w:ascii="Times New Roman" w:eastAsia="Times New Roman" w:hAnsi="Times New Roman" w:cs="Times New Roman"/>
          <w:sz w:val="24"/>
          <w:szCs w:val="24"/>
          <w:lang w:eastAsia="ru-RU"/>
        </w:rPr>
        <w:lastRenderedPageBreak/>
        <w:t xml:space="preserve">з обліку </w:t>
      </w:r>
      <w:proofErr w:type="gramStart"/>
      <w:r w:rsidRPr="00A24B57">
        <w:rPr>
          <w:rFonts w:ascii="Times New Roman" w:eastAsia="Times New Roman" w:hAnsi="Times New Roman" w:cs="Times New Roman"/>
          <w:sz w:val="24"/>
          <w:szCs w:val="24"/>
          <w:lang w:eastAsia="ru-RU"/>
        </w:rPr>
        <w:t>на строк</w:t>
      </w:r>
      <w:proofErr w:type="gramEnd"/>
      <w:r w:rsidRPr="00A24B57">
        <w:rPr>
          <w:rFonts w:ascii="Times New Roman" w:eastAsia="Times New Roman" w:hAnsi="Times New Roman" w:cs="Times New Roman"/>
          <w:sz w:val="24"/>
          <w:szCs w:val="24"/>
          <w:lang w:eastAsia="ru-RU"/>
        </w:rPr>
        <w:t>, на який видається такий засіб, за винятком причин, передбачених абзацами третім і четвертим цього пункту.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3" w:name="n701"/>
      <w:bookmarkEnd w:id="313"/>
      <w:r w:rsidRPr="00A24B57">
        <w:rPr>
          <w:rFonts w:ascii="Times New Roman" w:eastAsia="Times New Roman" w:hAnsi="Times New Roman" w:cs="Times New Roman"/>
          <w:sz w:val="24"/>
          <w:szCs w:val="24"/>
          <w:lang w:eastAsia="ru-RU"/>
        </w:rPr>
        <w:t>У разі зміни медичних показань, що підтверджується індивідуальною програмою, висновком МСЕК або ЛКК, рішенням ВЛК, у період між поданням заявки та фактичним виготовленням технічного засобу реабілітації особа з інвалідністю, дитина з інвалідністю, постраждалий внаслідок антитерористичної операції, їх законні представники можуть відмовитися від замовленого засобу та замовити інший технічний засіб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4" w:name="n702"/>
      <w:bookmarkEnd w:id="314"/>
      <w:r w:rsidRPr="00A24B57">
        <w:rPr>
          <w:rFonts w:ascii="Times New Roman" w:eastAsia="Times New Roman" w:hAnsi="Times New Roman" w:cs="Times New Roman"/>
          <w:sz w:val="24"/>
          <w:szCs w:val="24"/>
          <w:lang w:eastAsia="ru-RU"/>
        </w:rPr>
        <w:t>У разі отримання особою з інвалідністю, дитиною з інвалідністю, постраждалим внаслідок антитерористичної операції, їх законними представниками неякісного технічного засобу реабілітації або такого, що не відповідає вимогам, зазначеним у заявці, спеціаліст органу соціального захисту населення або сервісного центру складає акт про непридатність до експлуатації або неналежну якість відповідного засобу. Такий засіб повертається підприємству, яке здійснило його поставку, а особі з інвалідністю, дитині з інвалідністю, постраждалому внаслідок антитерористичної операції, позачергово видається інший технічний засіб реабілітації за рахунок коштів підприємства.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5" w:name="n703"/>
      <w:bookmarkEnd w:id="315"/>
      <w:r w:rsidRPr="00A24B57">
        <w:rPr>
          <w:rFonts w:ascii="Times New Roman" w:eastAsia="Times New Roman" w:hAnsi="Times New Roman" w:cs="Times New Roman"/>
          <w:sz w:val="24"/>
          <w:szCs w:val="24"/>
          <w:lang w:eastAsia="ru-RU"/>
        </w:rPr>
        <w:t>У разі смерті особи з інвалідністю, дитини з інвалідністю, постраждалого внаслідок антитерористичної операції технічний засіб реабілітації видається наступній за списком особі з інвалідністю, дитині з інвалідністю, постраждалому внаслідок антитерористичної операції, що перебувають на обліку та потребують такого засобу.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6" w:name="n704"/>
      <w:bookmarkEnd w:id="316"/>
      <w:r w:rsidRPr="00A24B57">
        <w:rPr>
          <w:rFonts w:ascii="Times New Roman" w:eastAsia="Times New Roman" w:hAnsi="Times New Roman" w:cs="Times New Roman"/>
          <w:sz w:val="24"/>
          <w:szCs w:val="24"/>
          <w:lang w:eastAsia="ru-RU"/>
        </w:rPr>
        <w:t>У разі відсутності особи з інвалідністю, дитини з інвалідністю, постраждалого внаслідок антитерористичної операції за місцем проживання, зазначеним у заявці, підприємство разом із представником органу соціального захисту населення складають </w:t>
      </w:r>
      <w:hyperlink r:id="rId135" w:anchor="n69" w:tgtFrame="_blank" w:history="1">
        <w:r w:rsidRPr="00A24B57">
          <w:rPr>
            <w:rFonts w:ascii="Times New Roman" w:eastAsia="Times New Roman" w:hAnsi="Times New Roman" w:cs="Times New Roman"/>
            <w:color w:val="000099"/>
            <w:sz w:val="24"/>
            <w:szCs w:val="24"/>
            <w:u w:val="single"/>
            <w:lang w:eastAsia="ru-RU"/>
          </w:rPr>
          <w:t>акт про відсутність особи з інвалідністю, дитини з інвалідністю, постраждалого внаслідок антитерористичної операції за місцем проживання</w:t>
        </w:r>
      </w:hyperlink>
      <w:r w:rsidRPr="00A24B57">
        <w:rPr>
          <w:rFonts w:ascii="Times New Roman" w:eastAsia="Times New Roman" w:hAnsi="Times New Roman" w:cs="Times New Roman"/>
          <w:sz w:val="24"/>
          <w:szCs w:val="24"/>
          <w:lang w:eastAsia="ru-RU"/>
        </w:rPr>
        <w:t>, копія якого надсилається рекомендованим листом з повідомленням відповідній особі. Якщо протягом 30 днів з дня надсилання акта органом соціального захисту населення особа з інвалідністю, дитина з інвалідністю, постраждалий внаслідок антитерористичної операції не отримали технічний засіб реабілітації та не подали з поважних причин документ, що підтверджує їх відсутність за місцем проживання (перебування в закладах охорони здоров’я, реабілітаційному центрі тощо), технічний засіб реабілітації видається наступній за списком особі з інвалідністю, дитині з інвалідністю, постраждалому внаслідок антитерористичної операції, що перебувають на обліку, потребують такого засобу та звернулись до відповідного підприємства з оригіналом направлення.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7" w:name="n871"/>
      <w:bookmarkEnd w:id="317"/>
      <w:r w:rsidRPr="00A24B57">
        <w:rPr>
          <w:rFonts w:ascii="Times New Roman" w:eastAsia="Times New Roman" w:hAnsi="Times New Roman" w:cs="Times New Roman"/>
          <w:i/>
          <w:iCs/>
          <w:sz w:val="24"/>
          <w:szCs w:val="24"/>
          <w:lang w:eastAsia="ru-RU"/>
        </w:rPr>
        <w:t>{Абзац шостий пункту 40 із змінами, внесеними згідно з Постановою КМ </w:t>
      </w:r>
      <w:hyperlink r:id="rId136" w:anchor="n10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8" w:name="n705"/>
      <w:bookmarkEnd w:id="318"/>
      <w:r w:rsidRPr="00A24B57">
        <w:rPr>
          <w:rFonts w:ascii="Times New Roman" w:eastAsia="Times New Roman" w:hAnsi="Times New Roman" w:cs="Times New Roman"/>
          <w:sz w:val="24"/>
          <w:szCs w:val="24"/>
          <w:lang w:eastAsia="ru-RU"/>
        </w:rPr>
        <w:t xml:space="preserve">Після отримання органом соціального захисту населення заяви про повторне виготовлення технічного засобу реабілітації та документа, передбаченого абзацом шостим цього пункту, такий засіб видається особі з інвалідністю, дитині з інвалідністю, постраждалому внаслідок антитерористичної операції, їх законним представникам позачергово, а у разі відсутності зазначеного документа - </w:t>
      </w:r>
      <w:proofErr w:type="gramStart"/>
      <w:r w:rsidRPr="00A24B57">
        <w:rPr>
          <w:rFonts w:ascii="Times New Roman" w:eastAsia="Times New Roman" w:hAnsi="Times New Roman" w:cs="Times New Roman"/>
          <w:sz w:val="24"/>
          <w:szCs w:val="24"/>
          <w:lang w:eastAsia="ru-RU"/>
        </w:rPr>
        <w:t>в порядку</w:t>
      </w:r>
      <w:proofErr w:type="gramEnd"/>
      <w:r w:rsidRPr="00A24B57">
        <w:rPr>
          <w:rFonts w:ascii="Times New Roman" w:eastAsia="Times New Roman" w:hAnsi="Times New Roman" w:cs="Times New Roman"/>
          <w:sz w:val="24"/>
          <w:szCs w:val="24"/>
          <w:lang w:eastAsia="ru-RU"/>
        </w:rPr>
        <w:t xml:space="preserve"> черговості.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19" w:name="n706"/>
      <w:bookmarkEnd w:id="319"/>
      <w:r w:rsidRPr="00A24B57">
        <w:rPr>
          <w:rFonts w:ascii="Times New Roman" w:eastAsia="Times New Roman" w:hAnsi="Times New Roman" w:cs="Times New Roman"/>
          <w:sz w:val="24"/>
          <w:szCs w:val="24"/>
          <w:lang w:eastAsia="ru-RU"/>
        </w:rPr>
        <w:t>Форми </w:t>
      </w:r>
      <w:hyperlink r:id="rId137" w:anchor="n69" w:tgtFrame="_blank" w:history="1">
        <w:r w:rsidRPr="00A24B57">
          <w:rPr>
            <w:rFonts w:ascii="Times New Roman" w:eastAsia="Times New Roman" w:hAnsi="Times New Roman" w:cs="Times New Roman"/>
            <w:color w:val="000099"/>
            <w:sz w:val="24"/>
            <w:szCs w:val="24"/>
            <w:u w:val="single"/>
            <w:lang w:eastAsia="ru-RU"/>
          </w:rPr>
          <w:t>акта про відсутність особи з інвалідністю, дитини з інвалідністю, постраждалого внаслідок антитерористичної операції за місцем проживання</w:t>
        </w:r>
      </w:hyperlink>
      <w:r w:rsidRPr="00A24B57">
        <w:rPr>
          <w:rFonts w:ascii="Times New Roman" w:eastAsia="Times New Roman" w:hAnsi="Times New Roman" w:cs="Times New Roman"/>
          <w:sz w:val="24"/>
          <w:szCs w:val="24"/>
          <w:lang w:eastAsia="ru-RU"/>
        </w:rPr>
        <w:t> та </w:t>
      </w:r>
      <w:hyperlink r:id="rId138" w:anchor="n72" w:tgtFrame="_blank" w:history="1">
        <w:r w:rsidRPr="00A24B57">
          <w:rPr>
            <w:rFonts w:ascii="Times New Roman" w:eastAsia="Times New Roman" w:hAnsi="Times New Roman" w:cs="Times New Roman"/>
            <w:color w:val="000099"/>
            <w:sz w:val="24"/>
            <w:szCs w:val="24"/>
            <w:u w:val="single"/>
            <w:lang w:eastAsia="ru-RU"/>
          </w:rPr>
          <w:t>заяви про повторне виготовлення технічного засобу реабілітації </w:t>
        </w:r>
      </w:hyperlink>
      <w:r w:rsidRPr="00A24B57">
        <w:rPr>
          <w:rFonts w:ascii="Times New Roman" w:eastAsia="Times New Roman" w:hAnsi="Times New Roman" w:cs="Times New Roman"/>
          <w:sz w:val="24"/>
          <w:szCs w:val="24"/>
          <w:lang w:eastAsia="ru-RU"/>
        </w:rPr>
        <w:t>затверджуються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0" w:name="n707"/>
      <w:bookmarkEnd w:id="320"/>
      <w:r w:rsidRPr="00A24B57">
        <w:rPr>
          <w:rFonts w:ascii="Times New Roman" w:eastAsia="Times New Roman" w:hAnsi="Times New Roman" w:cs="Times New Roman"/>
          <w:sz w:val="24"/>
          <w:szCs w:val="24"/>
          <w:lang w:eastAsia="ru-RU"/>
        </w:rPr>
        <w:t>41. Технічні засоби реабілітації можуть видаватися уповноваженій особі у разі подання заяви особи з інвалідністю, законного представника дитини з інвалідністю, постраждалого внаслідок антитерористичної операції про дозвіл на отримання технічного засобу реабілітації за </w:t>
      </w:r>
      <w:hyperlink r:id="rId139" w:anchor="n36" w:tgtFrame="_blank" w:history="1">
        <w:r w:rsidRPr="00A24B57">
          <w:rPr>
            <w:rFonts w:ascii="Times New Roman" w:eastAsia="Times New Roman" w:hAnsi="Times New Roman" w:cs="Times New Roman"/>
            <w:color w:val="000099"/>
            <w:sz w:val="24"/>
            <w:szCs w:val="24"/>
            <w:u w:val="single"/>
            <w:lang w:eastAsia="ru-RU"/>
          </w:rPr>
          <w:t>формою</w:t>
        </w:r>
      </w:hyperlink>
      <w:r w:rsidRPr="00A24B57">
        <w:rPr>
          <w:rFonts w:ascii="Times New Roman" w:eastAsia="Times New Roman" w:hAnsi="Times New Roman" w:cs="Times New Roman"/>
          <w:sz w:val="24"/>
          <w:szCs w:val="24"/>
          <w:lang w:eastAsia="ru-RU"/>
        </w:rPr>
        <w:t>, затвердженою Мінсоцполітики. Уповноважена особа повинна мати при собі документи, що посвідчують особу.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1" w:name="n708"/>
      <w:bookmarkEnd w:id="321"/>
      <w:r w:rsidRPr="00A24B57">
        <w:rPr>
          <w:rFonts w:ascii="Times New Roman" w:eastAsia="Times New Roman" w:hAnsi="Times New Roman" w:cs="Times New Roman"/>
          <w:sz w:val="24"/>
          <w:szCs w:val="24"/>
          <w:lang w:eastAsia="ru-RU"/>
        </w:rPr>
        <w:lastRenderedPageBreak/>
        <w:t xml:space="preserve">У разі видачі технічного засобу реабілітації уповноваженій особі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вносяться її персональні дані (прізвище, ім’я, по батькові та вид, номер, дата видачі документа, що посвідчує особу).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2" w:name="n709"/>
      <w:bookmarkEnd w:id="322"/>
      <w:r w:rsidRPr="00A24B57">
        <w:rPr>
          <w:rFonts w:ascii="Times New Roman" w:eastAsia="Times New Roman" w:hAnsi="Times New Roman" w:cs="Times New Roman"/>
          <w:sz w:val="24"/>
          <w:szCs w:val="24"/>
          <w:lang w:eastAsia="ru-RU"/>
        </w:rPr>
        <w:t>У разі згоди особи з інвалідністю, дитини з інвалідністю, постраждалого внаслідок антитерористичної операції, їх законних представників підприємство може здійснювати адресну доставку поштою технічних засобів реабілітації, крім тих, які потребують додаткового монтажу та/або зборки.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3" w:name="n872"/>
      <w:bookmarkEnd w:id="323"/>
      <w:r w:rsidRPr="00A24B57">
        <w:rPr>
          <w:rFonts w:ascii="Times New Roman" w:eastAsia="Times New Roman" w:hAnsi="Times New Roman" w:cs="Times New Roman"/>
          <w:i/>
          <w:iCs/>
          <w:sz w:val="24"/>
          <w:szCs w:val="24"/>
          <w:lang w:eastAsia="ru-RU"/>
        </w:rPr>
        <w:t>{Абзац третій пункту 41 із змінами, внесеними згідно з Постановою КМ </w:t>
      </w:r>
      <w:hyperlink r:id="rId140" w:anchor="n112"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4" w:name="n710"/>
      <w:bookmarkEnd w:id="324"/>
      <w:r w:rsidRPr="00A24B57">
        <w:rPr>
          <w:rFonts w:ascii="Times New Roman" w:eastAsia="Times New Roman" w:hAnsi="Times New Roman" w:cs="Times New Roman"/>
          <w:sz w:val="24"/>
          <w:szCs w:val="24"/>
          <w:lang w:eastAsia="ru-RU"/>
        </w:rPr>
        <w:t>42. У разі коли особа з інвалідністю, дитина з інвалідністю, постраждалий внаслідок антитерористичної операції не можуть користуватися технічними засобами реабілітації серійного виробництва, що підтверджено індивідуальною програмою, а для постраждалих внаслідок антитерористичної операції, яким не встановлено інвалідність, - рішенням ВЛК або висновком ЛКК, орган соціального захисту населення подає заявку на виготовлення таких засобів за індивідуальним замовленням в установленому Мінсоцполітики </w:t>
      </w:r>
      <w:hyperlink r:id="rId141" w:anchor="n13" w:tgtFrame="_blank" w:history="1">
        <w:r w:rsidRPr="00A24B57">
          <w:rPr>
            <w:rFonts w:ascii="Times New Roman" w:eastAsia="Times New Roman" w:hAnsi="Times New Roman" w:cs="Times New Roman"/>
            <w:color w:val="000099"/>
            <w:sz w:val="24"/>
            <w:szCs w:val="24"/>
            <w:u w:val="single"/>
            <w:lang w:eastAsia="ru-RU"/>
          </w:rPr>
          <w:t>порядку</w:t>
        </w:r>
      </w:hyperlink>
      <w:r w:rsidRPr="00A24B57">
        <w:rPr>
          <w:rFonts w:ascii="Times New Roman" w:eastAsia="Times New Roman" w:hAnsi="Times New Roman" w:cs="Times New Roman"/>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5" w:name="n711"/>
      <w:bookmarkEnd w:id="325"/>
      <w:r w:rsidRPr="00A24B57">
        <w:rPr>
          <w:rFonts w:ascii="Times New Roman" w:eastAsia="Times New Roman" w:hAnsi="Times New Roman" w:cs="Times New Roman"/>
          <w:sz w:val="24"/>
          <w:szCs w:val="24"/>
          <w:lang w:eastAsia="ru-RU"/>
        </w:rPr>
        <w:t>43. Особи з інвалідністю, діти з інвалідністю, постраждалі внаслідок антитерористичної операції можуть бути забезпечені базовими моделями технічних засобів реабілітації на мінімальний строк, або моделями підвищеної надійності та функціональності на максимальний строк, передбачений переліком згідно з </w:t>
      </w:r>
      <w:hyperlink r:id="rId142" w:anchor="n211" w:history="1">
        <w:r w:rsidRPr="00A24B57">
          <w:rPr>
            <w:rFonts w:ascii="Times New Roman" w:eastAsia="Times New Roman" w:hAnsi="Times New Roman" w:cs="Times New Roman"/>
            <w:color w:val="006600"/>
            <w:sz w:val="24"/>
            <w:szCs w:val="24"/>
            <w:u w:val="single"/>
            <w:lang w:eastAsia="ru-RU"/>
          </w:rPr>
          <w:t>додатком 1</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6" w:name="n873"/>
      <w:bookmarkEnd w:id="326"/>
      <w:r w:rsidRPr="00A24B57">
        <w:rPr>
          <w:rFonts w:ascii="Times New Roman" w:eastAsia="Times New Roman" w:hAnsi="Times New Roman" w:cs="Times New Roman"/>
          <w:i/>
          <w:iCs/>
          <w:sz w:val="24"/>
          <w:szCs w:val="24"/>
          <w:lang w:eastAsia="ru-RU"/>
        </w:rPr>
        <w:t>{Абзац перший пункту 43 із змінами, внесеними згідно з Постановою КМ </w:t>
      </w:r>
      <w:hyperlink r:id="rId143" w:anchor="n11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7" w:name="n712"/>
      <w:bookmarkEnd w:id="327"/>
      <w:r w:rsidRPr="00A24B57">
        <w:rPr>
          <w:rFonts w:ascii="Times New Roman" w:eastAsia="Times New Roman" w:hAnsi="Times New Roman" w:cs="Times New Roman"/>
          <w:sz w:val="24"/>
          <w:szCs w:val="24"/>
          <w:lang w:eastAsia="ru-RU"/>
        </w:rPr>
        <w:t>Особи з інвалідністю, діти з інвалідністю, постраждалі внаслідок антитерористичної операції забезпечуються відповідно до їх функціональних можливостей кріслами колісними таких видів: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8" w:name="n713"/>
      <w:bookmarkEnd w:id="328"/>
      <w:r w:rsidRPr="00A24B57">
        <w:rPr>
          <w:rFonts w:ascii="Times New Roman" w:eastAsia="Times New Roman" w:hAnsi="Times New Roman" w:cs="Times New Roman"/>
          <w:sz w:val="24"/>
          <w:szCs w:val="24"/>
          <w:lang w:eastAsia="ru-RU"/>
        </w:rPr>
        <w:t>кріслом-каталкою;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29" w:name="n714"/>
      <w:bookmarkEnd w:id="329"/>
      <w:r w:rsidRPr="00A24B57">
        <w:rPr>
          <w:rFonts w:ascii="Times New Roman" w:eastAsia="Times New Roman" w:hAnsi="Times New Roman" w:cs="Times New Roman"/>
          <w:sz w:val="24"/>
          <w:szCs w:val="24"/>
          <w:lang w:eastAsia="ru-RU"/>
        </w:rPr>
        <w:t>низькоактивним кріслом колісним;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0" w:name="n715"/>
      <w:bookmarkEnd w:id="330"/>
      <w:r w:rsidRPr="00A24B57">
        <w:rPr>
          <w:rFonts w:ascii="Times New Roman" w:eastAsia="Times New Roman" w:hAnsi="Times New Roman" w:cs="Times New Roman"/>
          <w:sz w:val="24"/>
          <w:szCs w:val="24"/>
          <w:lang w:eastAsia="ru-RU"/>
        </w:rPr>
        <w:t>середньоактивним кріслом колісним;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1" w:name="n716"/>
      <w:bookmarkEnd w:id="331"/>
      <w:r w:rsidRPr="00A24B57">
        <w:rPr>
          <w:rFonts w:ascii="Times New Roman" w:eastAsia="Times New Roman" w:hAnsi="Times New Roman" w:cs="Times New Roman"/>
          <w:sz w:val="24"/>
          <w:szCs w:val="24"/>
          <w:lang w:eastAsia="ru-RU"/>
        </w:rPr>
        <w:t>активним кріслом колісним;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2" w:name="n717"/>
      <w:bookmarkEnd w:id="332"/>
      <w:r w:rsidRPr="00A24B57">
        <w:rPr>
          <w:rFonts w:ascii="Times New Roman" w:eastAsia="Times New Roman" w:hAnsi="Times New Roman" w:cs="Times New Roman"/>
          <w:sz w:val="24"/>
          <w:szCs w:val="24"/>
          <w:lang w:eastAsia="ru-RU"/>
        </w:rPr>
        <w:t>багатофункціональним кріслом колісним;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3" w:name="n718"/>
      <w:bookmarkEnd w:id="333"/>
      <w:r w:rsidRPr="00A24B57">
        <w:rPr>
          <w:rFonts w:ascii="Times New Roman" w:eastAsia="Times New Roman" w:hAnsi="Times New Roman" w:cs="Times New Roman"/>
          <w:sz w:val="24"/>
          <w:szCs w:val="24"/>
          <w:lang w:eastAsia="ru-RU"/>
        </w:rPr>
        <w:t>кріслом колісним з електроприводом;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4" w:name="n719"/>
      <w:bookmarkEnd w:id="334"/>
      <w:r w:rsidRPr="00A24B57">
        <w:rPr>
          <w:rFonts w:ascii="Times New Roman" w:eastAsia="Times New Roman" w:hAnsi="Times New Roman" w:cs="Times New Roman"/>
          <w:sz w:val="24"/>
          <w:szCs w:val="24"/>
          <w:lang w:eastAsia="ru-RU"/>
        </w:rPr>
        <w:t>електроскутером (за умови доплати);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5" w:name="n720"/>
      <w:bookmarkEnd w:id="335"/>
      <w:r w:rsidRPr="00A24B57">
        <w:rPr>
          <w:rFonts w:ascii="Times New Roman" w:eastAsia="Times New Roman" w:hAnsi="Times New Roman" w:cs="Times New Roman"/>
          <w:sz w:val="24"/>
          <w:szCs w:val="24"/>
          <w:lang w:eastAsia="ru-RU"/>
        </w:rPr>
        <w:t>дорожнім кріслом колісним;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6" w:name="n721"/>
      <w:bookmarkEnd w:id="336"/>
      <w:r w:rsidRPr="00A24B57">
        <w:rPr>
          <w:rFonts w:ascii="Times New Roman" w:eastAsia="Times New Roman" w:hAnsi="Times New Roman" w:cs="Times New Roman"/>
          <w:sz w:val="24"/>
          <w:szCs w:val="24"/>
          <w:lang w:eastAsia="ru-RU"/>
        </w:rPr>
        <w:t>дошкою для пересування (коляскою малогабаритною);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7" w:name="n722"/>
      <w:bookmarkEnd w:id="337"/>
      <w:r w:rsidRPr="00A24B57">
        <w:rPr>
          <w:rFonts w:ascii="Times New Roman" w:eastAsia="Times New Roman" w:hAnsi="Times New Roman" w:cs="Times New Roman"/>
          <w:sz w:val="24"/>
          <w:szCs w:val="24"/>
          <w:lang w:eastAsia="ru-RU"/>
        </w:rPr>
        <w:t>триколісним велосипедом для дітей з інвалідністю.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8" w:name="n723"/>
      <w:bookmarkEnd w:id="338"/>
      <w:r w:rsidRPr="00A24B57">
        <w:rPr>
          <w:rFonts w:ascii="Times New Roman" w:eastAsia="Times New Roman" w:hAnsi="Times New Roman" w:cs="Times New Roman"/>
          <w:sz w:val="24"/>
          <w:szCs w:val="24"/>
          <w:lang w:eastAsia="ru-RU"/>
        </w:rPr>
        <w:t xml:space="preserve">Особи з інвалідністю, діти з інвалідністю, постраждалі внаслідок антитерористичної операції забезпечуються двома кріслами колісними на вибір - базовими та/або моделями підвищеної надійності та функціональності (при цьому видається не більш як одне крісло </w:t>
      </w:r>
      <w:r w:rsidRPr="00A24B57">
        <w:rPr>
          <w:rFonts w:ascii="Times New Roman" w:eastAsia="Times New Roman" w:hAnsi="Times New Roman" w:cs="Times New Roman"/>
          <w:sz w:val="24"/>
          <w:szCs w:val="24"/>
          <w:lang w:eastAsia="ru-RU"/>
        </w:rPr>
        <w:lastRenderedPageBreak/>
        <w:t>колісне з електроприводом або електроскутер (за умови доплати)), перелік яких визначається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39" w:name="n876"/>
      <w:bookmarkEnd w:id="339"/>
      <w:r w:rsidRPr="00A24B57">
        <w:rPr>
          <w:rFonts w:ascii="Times New Roman" w:eastAsia="Times New Roman" w:hAnsi="Times New Roman" w:cs="Times New Roman"/>
          <w:i/>
          <w:iCs/>
          <w:sz w:val="24"/>
          <w:szCs w:val="24"/>
          <w:lang w:eastAsia="ru-RU"/>
        </w:rPr>
        <w:t>{Абзац тринадцятий пункту 43 із змінами, внесеними згідно з Постановою КМ </w:t>
      </w:r>
      <w:hyperlink r:id="rId144" w:anchor="n11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0" w:name="n724"/>
      <w:bookmarkEnd w:id="340"/>
      <w:r w:rsidRPr="00A24B57">
        <w:rPr>
          <w:rFonts w:ascii="Times New Roman" w:eastAsia="Times New Roman" w:hAnsi="Times New Roman" w:cs="Times New Roman"/>
          <w:sz w:val="24"/>
          <w:szCs w:val="24"/>
          <w:lang w:eastAsia="ru-RU"/>
        </w:rPr>
        <w:t>У разі забезпечення одним кріслом колісним таке крісло видається на мінімальний строк, передбачений згідно з </w:t>
      </w:r>
      <w:hyperlink r:id="rId145" w:anchor="n211" w:history="1">
        <w:r w:rsidRPr="00A24B57">
          <w:rPr>
            <w:rFonts w:ascii="Times New Roman" w:eastAsia="Times New Roman" w:hAnsi="Times New Roman" w:cs="Times New Roman"/>
            <w:color w:val="006600"/>
            <w:sz w:val="24"/>
            <w:szCs w:val="24"/>
            <w:u w:val="single"/>
            <w:lang w:eastAsia="ru-RU"/>
          </w:rPr>
          <w:t>додатком 1</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 двома кріслами колісними - на максимальний строк, передбачений переліком.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1" w:name="n874"/>
      <w:bookmarkEnd w:id="341"/>
      <w:r w:rsidRPr="00A24B57">
        <w:rPr>
          <w:rFonts w:ascii="Times New Roman" w:eastAsia="Times New Roman" w:hAnsi="Times New Roman" w:cs="Times New Roman"/>
          <w:i/>
          <w:iCs/>
          <w:sz w:val="24"/>
          <w:szCs w:val="24"/>
          <w:lang w:eastAsia="ru-RU"/>
        </w:rPr>
        <w:t>{Абзац чотирнадцятий пункту 43 із змінами, внесеними згідно з Постановою КМ </w:t>
      </w:r>
      <w:hyperlink r:id="rId146" w:anchor="n11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2" w:name="n725"/>
      <w:bookmarkEnd w:id="342"/>
      <w:r w:rsidRPr="00A24B57">
        <w:rPr>
          <w:rFonts w:ascii="Times New Roman" w:eastAsia="Times New Roman" w:hAnsi="Times New Roman" w:cs="Times New Roman"/>
          <w:sz w:val="24"/>
          <w:szCs w:val="24"/>
          <w:lang w:eastAsia="ru-RU"/>
        </w:rPr>
        <w:t>Особам з інвалідністю, дітям з інвалідністю, постраждалим внаслідок антитерористичної операції, які виявили бажання отримати крісло колісне, яке не відповідає їх функціональним можливостям, таке крісло видається на максимальний строк, передбачений переліком згідно з </w:t>
      </w:r>
      <w:hyperlink r:id="rId147" w:anchor="n211" w:history="1">
        <w:r w:rsidRPr="00A24B57">
          <w:rPr>
            <w:rFonts w:ascii="Times New Roman" w:eastAsia="Times New Roman" w:hAnsi="Times New Roman" w:cs="Times New Roman"/>
            <w:color w:val="006600"/>
            <w:sz w:val="24"/>
            <w:szCs w:val="24"/>
            <w:u w:val="single"/>
            <w:lang w:eastAsia="ru-RU"/>
          </w:rPr>
          <w:t>додатком 1</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3" w:name="n875"/>
      <w:bookmarkEnd w:id="343"/>
      <w:r w:rsidRPr="00A24B57">
        <w:rPr>
          <w:rFonts w:ascii="Times New Roman" w:eastAsia="Times New Roman" w:hAnsi="Times New Roman" w:cs="Times New Roman"/>
          <w:i/>
          <w:iCs/>
          <w:sz w:val="24"/>
          <w:szCs w:val="24"/>
          <w:lang w:eastAsia="ru-RU"/>
        </w:rPr>
        <w:t>{Абзац п'ятнадцятий пункту 43 із змінами, внесеними згідно з Постановою КМ </w:t>
      </w:r>
      <w:hyperlink r:id="rId148" w:anchor="n11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4" w:name="n726"/>
      <w:bookmarkEnd w:id="344"/>
      <w:r w:rsidRPr="00A24B57">
        <w:rPr>
          <w:rFonts w:ascii="Times New Roman" w:eastAsia="Times New Roman" w:hAnsi="Times New Roman" w:cs="Times New Roman"/>
          <w:sz w:val="24"/>
          <w:szCs w:val="24"/>
          <w:lang w:eastAsia="ru-RU"/>
        </w:rPr>
        <w:t>Особи з інвалідністю, діти з інвалідністю, постраждалі внаслідок антитерористичної операції можуть бути забезпечені другим кріслом колісним або за бажанням можуть отримати компенсацію за друге крісло колісне. Крісло колісне повинне відповідати функціональним можливостям особи з інвалідністю, дитини з інвалідністю, постраждалого внаслідок антитерористичної операції.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5" w:name="n727"/>
      <w:bookmarkEnd w:id="345"/>
      <w:r w:rsidRPr="00A24B57">
        <w:rPr>
          <w:rFonts w:ascii="Times New Roman" w:eastAsia="Times New Roman" w:hAnsi="Times New Roman" w:cs="Times New Roman"/>
          <w:sz w:val="24"/>
          <w:szCs w:val="24"/>
          <w:lang w:eastAsia="ru-RU"/>
        </w:rPr>
        <w:t>Виплата компенсації за друге крісло колісне здійснюються на підставі фіскального чека, що підтверджує його придбання особою з інвалідністю, законним представником дитини з інвалідністю, постраждалим внаслідок антитерористичної операції за фактичною вартістю виробу, але у розмірі не вище граничної ціни засобу, встановленої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6" w:name="n728"/>
      <w:bookmarkEnd w:id="346"/>
      <w:r w:rsidRPr="00A24B57">
        <w:rPr>
          <w:rFonts w:ascii="Times New Roman" w:eastAsia="Times New Roman" w:hAnsi="Times New Roman" w:cs="Times New Roman"/>
          <w:sz w:val="24"/>
          <w:szCs w:val="24"/>
          <w:lang w:eastAsia="ru-RU"/>
        </w:rPr>
        <w:t xml:space="preserve">Діти з інвалідністю, які досягли 14 річного віку, особи з інвалідністю та постраждалі внаслідок антитерористичної операції, які мають право на забезпечення дорожнім кріслом колісним з електроприводом, за їх бажанням за наявності відповідного медичного висновку можуть бути забезпечені електроскутером шляхом безготівкового перерахування органом соціального захисту населення підприємству коштів </w:t>
      </w:r>
      <w:proofErr w:type="gramStart"/>
      <w:r w:rsidRPr="00A24B57">
        <w:rPr>
          <w:rFonts w:ascii="Times New Roman" w:eastAsia="Times New Roman" w:hAnsi="Times New Roman" w:cs="Times New Roman"/>
          <w:sz w:val="24"/>
          <w:szCs w:val="24"/>
          <w:lang w:eastAsia="ru-RU"/>
        </w:rPr>
        <w:t>у межах</w:t>
      </w:r>
      <w:proofErr w:type="gramEnd"/>
      <w:r w:rsidRPr="00A24B57">
        <w:rPr>
          <w:rFonts w:ascii="Times New Roman" w:eastAsia="Times New Roman" w:hAnsi="Times New Roman" w:cs="Times New Roman"/>
          <w:sz w:val="24"/>
          <w:szCs w:val="24"/>
          <w:lang w:eastAsia="ru-RU"/>
        </w:rPr>
        <w:t xml:space="preserve"> граничних цін на дорожнє крісло колісне з електроприводом. У такому разі решту вартості електроскутера підприємству сплачує особа з інвалідністю, законний представник дитини з інвалідністю, постраждалий внаслідок антитерористичної операції або решту такої вартості може бути сплачено за рахунок коштів місцевого бюджету, благодійних пожертв від юридичних і фізичних осіб, з інших джерел, не заборонених законодавством.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7" w:name="n877"/>
      <w:bookmarkEnd w:id="347"/>
      <w:r w:rsidRPr="00A24B57">
        <w:rPr>
          <w:rFonts w:ascii="Times New Roman" w:eastAsia="Times New Roman" w:hAnsi="Times New Roman" w:cs="Times New Roman"/>
          <w:i/>
          <w:iCs/>
          <w:sz w:val="24"/>
          <w:szCs w:val="24"/>
          <w:lang w:eastAsia="ru-RU"/>
        </w:rPr>
        <w:t>{Абзац вісімнадцятий пункту 43 із змінами, внесеними згідно з Постановою КМ </w:t>
      </w:r>
      <w:hyperlink r:id="rId149" w:anchor="n11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8" w:name="n729"/>
      <w:bookmarkEnd w:id="348"/>
      <w:r w:rsidRPr="00A24B57">
        <w:rPr>
          <w:rFonts w:ascii="Times New Roman" w:eastAsia="Times New Roman" w:hAnsi="Times New Roman" w:cs="Times New Roman"/>
          <w:sz w:val="24"/>
          <w:szCs w:val="24"/>
          <w:lang w:eastAsia="ru-RU"/>
        </w:rPr>
        <w:t>Діти з інвалідністю забезпечуються кріслами колісними у разі зміни антропометричних даних, що підтверджується довідкою ЛКК.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49" w:name="n730"/>
      <w:bookmarkEnd w:id="349"/>
      <w:r w:rsidRPr="00A24B57">
        <w:rPr>
          <w:rFonts w:ascii="Times New Roman" w:eastAsia="Times New Roman" w:hAnsi="Times New Roman" w:cs="Times New Roman"/>
          <w:sz w:val="24"/>
          <w:szCs w:val="24"/>
          <w:lang w:eastAsia="ru-RU"/>
        </w:rPr>
        <w:lastRenderedPageBreak/>
        <w:t>44. Особі з інвалідністю, дитині з інвалідністю видається направлення на забезпечення дорожнім кріслом колісним з електроприводом або електроскутером (за умови доплати) у разі відсутності у користуванні автомобіля, отриманого через органи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0" w:name="n878"/>
      <w:bookmarkEnd w:id="350"/>
      <w:r w:rsidRPr="00A24B57">
        <w:rPr>
          <w:rFonts w:ascii="Times New Roman" w:eastAsia="Times New Roman" w:hAnsi="Times New Roman" w:cs="Times New Roman"/>
          <w:i/>
          <w:iCs/>
          <w:sz w:val="24"/>
          <w:szCs w:val="24"/>
          <w:lang w:eastAsia="ru-RU"/>
        </w:rPr>
        <w:t>{Пункт 44 із змінами, внесеними згідно з Постановою КМ </w:t>
      </w:r>
      <w:hyperlink r:id="rId150" w:anchor="n11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1" w:name="n731"/>
      <w:bookmarkEnd w:id="351"/>
      <w:r w:rsidRPr="00A24B57">
        <w:rPr>
          <w:rFonts w:ascii="Times New Roman" w:eastAsia="Times New Roman" w:hAnsi="Times New Roman" w:cs="Times New Roman"/>
          <w:sz w:val="24"/>
          <w:szCs w:val="24"/>
          <w:lang w:eastAsia="ru-RU"/>
        </w:rPr>
        <w:t xml:space="preserve">45. Інформація про видачу технічного засобу реабілітації вноситься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працівниками підприємств, сервісних центрів, органів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2" w:name="n732"/>
      <w:bookmarkEnd w:id="352"/>
      <w:r w:rsidRPr="00A24B57">
        <w:rPr>
          <w:rFonts w:ascii="Times New Roman" w:eastAsia="Times New Roman" w:hAnsi="Times New Roman" w:cs="Times New Roman"/>
          <w:sz w:val="24"/>
          <w:szCs w:val="24"/>
          <w:lang w:eastAsia="ru-RU"/>
        </w:rPr>
        <w:t>Орган соціального захисту населення робить відповідну відмітку в журналі реєстрації про безоплатне забезпечення технічними засобами реабілітації за рахунок коштів державного чи місцевого бюджету, інших надходжень, зокрема благодійної або гуманітарної допомоги.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3" w:name="n733"/>
      <w:bookmarkEnd w:id="353"/>
      <w:r w:rsidRPr="00A24B57">
        <w:rPr>
          <w:rFonts w:ascii="Times New Roman" w:eastAsia="Times New Roman" w:hAnsi="Times New Roman" w:cs="Times New Roman"/>
          <w:sz w:val="24"/>
          <w:szCs w:val="24"/>
          <w:lang w:eastAsia="ru-RU"/>
        </w:rPr>
        <w:t>46. Для заміни технічного засобу реабілітації після закінчення строку його експлуатації або дострокової заміни особа з інвалідністю, постраждалий внаслідок антитерористичної операції, дитина з інвалідністю або їх законний представник подають органу соціального захисту населення заяву за </w:t>
      </w:r>
      <w:hyperlink r:id="rId151" w:anchor="n33" w:tgtFrame="_blank" w:history="1">
        <w:r w:rsidRPr="00A24B57">
          <w:rPr>
            <w:rFonts w:ascii="Times New Roman" w:eastAsia="Times New Roman" w:hAnsi="Times New Roman" w:cs="Times New Roman"/>
            <w:color w:val="000099"/>
            <w:sz w:val="24"/>
            <w:szCs w:val="24"/>
            <w:u w:val="single"/>
            <w:lang w:eastAsia="ru-RU"/>
          </w:rPr>
          <w:t>формою</w:t>
        </w:r>
      </w:hyperlink>
      <w:r w:rsidRPr="00A24B57">
        <w:rPr>
          <w:rFonts w:ascii="Times New Roman" w:eastAsia="Times New Roman" w:hAnsi="Times New Roman" w:cs="Times New Roman"/>
          <w:sz w:val="24"/>
          <w:szCs w:val="24"/>
          <w:lang w:eastAsia="ru-RU"/>
        </w:rPr>
        <w:t>, затвердженою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4" w:name="n879"/>
      <w:bookmarkEnd w:id="354"/>
      <w:r w:rsidRPr="00A24B57">
        <w:rPr>
          <w:rFonts w:ascii="Times New Roman" w:eastAsia="Times New Roman" w:hAnsi="Times New Roman" w:cs="Times New Roman"/>
          <w:i/>
          <w:iCs/>
          <w:sz w:val="24"/>
          <w:szCs w:val="24"/>
          <w:lang w:eastAsia="ru-RU"/>
        </w:rPr>
        <w:t>{Абзац перший пункту 46 із змінами, внесеними згідно з Постановою КМ </w:t>
      </w:r>
      <w:hyperlink r:id="rId152" w:anchor="n118"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5" w:name="n734"/>
      <w:bookmarkEnd w:id="355"/>
      <w:r w:rsidRPr="00A24B57">
        <w:rPr>
          <w:rFonts w:ascii="Times New Roman" w:eastAsia="Times New Roman" w:hAnsi="Times New Roman" w:cs="Times New Roman"/>
          <w:sz w:val="24"/>
          <w:szCs w:val="24"/>
          <w:lang w:eastAsia="ru-RU"/>
        </w:rPr>
        <w:t>Орган соціального захисту населення оформляє відповідний оригінал направлення.</w:t>
      </w:r>
    </w:p>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356" w:name="n735"/>
      <w:bookmarkEnd w:id="356"/>
      <w:r w:rsidRPr="00A24B57">
        <w:rPr>
          <w:rFonts w:ascii="Times New Roman" w:eastAsia="Times New Roman" w:hAnsi="Times New Roman" w:cs="Times New Roman"/>
          <w:b/>
          <w:bCs/>
          <w:sz w:val="28"/>
          <w:szCs w:val="28"/>
          <w:lang w:eastAsia="ru-RU"/>
        </w:rPr>
        <w:t>Ремонт і дострокова заміна технічних та інших засобів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7" w:name="n736"/>
      <w:bookmarkEnd w:id="357"/>
      <w:r w:rsidRPr="00A24B57">
        <w:rPr>
          <w:rFonts w:ascii="Times New Roman" w:eastAsia="Times New Roman" w:hAnsi="Times New Roman" w:cs="Times New Roman"/>
          <w:sz w:val="24"/>
          <w:szCs w:val="24"/>
          <w:lang w:eastAsia="ru-RU"/>
        </w:rPr>
        <w:t>47. Особа з інвалідністю, дитина з інвалідністю, інша особа можуть бути тимчасово забезпечені технічними та іншими засобами реабілітації, виготовленими за рахунок коштів державного чи місцевого бюджету, з числа тих, що повернуті згідно з </w:t>
      </w:r>
      <w:hyperlink r:id="rId153" w:anchor="n619" w:history="1">
        <w:r w:rsidRPr="00A24B57">
          <w:rPr>
            <w:rFonts w:ascii="Times New Roman" w:eastAsia="Times New Roman" w:hAnsi="Times New Roman" w:cs="Times New Roman"/>
            <w:color w:val="006600"/>
            <w:sz w:val="24"/>
            <w:szCs w:val="24"/>
            <w:u w:val="single"/>
            <w:lang w:eastAsia="ru-RU"/>
          </w:rPr>
          <w:t>пунктом 27</w:t>
        </w:r>
      </w:hyperlink>
      <w:r w:rsidRPr="00A24B57">
        <w:rPr>
          <w:rFonts w:ascii="Times New Roman" w:eastAsia="Times New Roman" w:hAnsi="Times New Roman" w:cs="Times New Roman"/>
          <w:sz w:val="24"/>
          <w:szCs w:val="24"/>
          <w:lang w:eastAsia="ru-RU"/>
        </w:rPr>
        <w:t> цього Порядку, на період виготовлення замовленого засобу або проведення ремонту виданого.</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8" w:name="n737"/>
      <w:bookmarkEnd w:id="358"/>
      <w:r w:rsidRPr="00A24B57">
        <w:rPr>
          <w:rFonts w:ascii="Times New Roman" w:eastAsia="Times New Roman" w:hAnsi="Times New Roman" w:cs="Times New Roman"/>
          <w:sz w:val="24"/>
          <w:szCs w:val="24"/>
          <w:lang w:eastAsia="ru-RU"/>
        </w:rPr>
        <w:t>Ремонт технічних та інших засобів реабілітації проводиться підприємствами, сервісними центрами за заявою особи з інвалідністю, дитини з інвалідністю, іншої особи, їх законних представників або за зверненням органу соціального захисту населення на підставі заяви особи з інвалідністю, дитини з інвалідністю, іншої особи або їх законних представників.</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59" w:name="n738"/>
      <w:bookmarkEnd w:id="359"/>
      <w:r w:rsidRPr="00A24B57">
        <w:rPr>
          <w:rFonts w:ascii="Times New Roman" w:eastAsia="Times New Roman" w:hAnsi="Times New Roman" w:cs="Times New Roman"/>
          <w:sz w:val="24"/>
          <w:szCs w:val="24"/>
          <w:lang w:eastAsia="ru-RU"/>
        </w:rPr>
        <w:t>48. Технічні та інші засоби реабілітації, видані особі з інвалідністю, дитині з інвалідністю, іншій особі, можуть бути достроково замінені на підставі: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0" w:name="n739"/>
      <w:bookmarkEnd w:id="360"/>
      <w:r w:rsidRPr="00A24B57">
        <w:rPr>
          <w:rFonts w:ascii="Times New Roman" w:eastAsia="Times New Roman" w:hAnsi="Times New Roman" w:cs="Times New Roman"/>
          <w:sz w:val="24"/>
          <w:szCs w:val="24"/>
          <w:lang w:eastAsia="ru-RU"/>
        </w:rPr>
        <w:t>акта про недоцільність проведення їх ремонту, складеного підприємством, органом соціального захисту населення (для протезно-ортопедичних виробів) або підприємством, сервісним центром із залученням фахівців органів соціального захисту населення (для технічних засобів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1" w:name="n740"/>
      <w:bookmarkEnd w:id="361"/>
      <w:r w:rsidRPr="00A24B57">
        <w:rPr>
          <w:rFonts w:ascii="Times New Roman" w:eastAsia="Times New Roman" w:hAnsi="Times New Roman" w:cs="Times New Roman"/>
          <w:sz w:val="24"/>
          <w:szCs w:val="24"/>
          <w:lang w:eastAsia="ru-RU"/>
        </w:rPr>
        <w:t>довідки про викрадення;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2" w:name="n741"/>
      <w:bookmarkEnd w:id="362"/>
      <w:r w:rsidRPr="00A24B57">
        <w:rPr>
          <w:rFonts w:ascii="Times New Roman" w:eastAsia="Times New Roman" w:hAnsi="Times New Roman" w:cs="Times New Roman"/>
          <w:sz w:val="24"/>
          <w:szCs w:val="24"/>
          <w:lang w:eastAsia="ru-RU"/>
        </w:rPr>
        <w:t>довідки ЛКК, висновку МСЕК, індивідуальної програми або висновку лікувально-профілактичного закладу про зміну антропометричних даних;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3" w:name="n742"/>
      <w:bookmarkEnd w:id="363"/>
      <w:r w:rsidRPr="00A24B57">
        <w:rPr>
          <w:rFonts w:ascii="Times New Roman" w:eastAsia="Times New Roman" w:hAnsi="Times New Roman" w:cs="Times New Roman"/>
          <w:sz w:val="24"/>
          <w:szCs w:val="24"/>
          <w:lang w:eastAsia="ru-RU"/>
        </w:rPr>
        <w:t>медичних показань, що підтверджуються висновком МСЕК, індивідуальною програмою або ЛКК, рішенням ВЛК.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4" w:name="n743"/>
      <w:bookmarkEnd w:id="364"/>
      <w:r w:rsidRPr="00A24B57">
        <w:rPr>
          <w:rFonts w:ascii="Times New Roman" w:eastAsia="Times New Roman" w:hAnsi="Times New Roman" w:cs="Times New Roman"/>
          <w:sz w:val="24"/>
          <w:szCs w:val="24"/>
          <w:lang w:eastAsia="ru-RU"/>
        </w:rPr>
        <w:t>Недоцільним вважається ремонт технічних та інших засобів реабілітації, якщо сукупна вартість ремонту становить більш як 70 відсотків граничної ціни засобу, встановленої Мінсоцполітики на відповідний рік.</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5" w:name="n744"/>
      <w:bookmarkEnd w:id="365"/>
      <w:r w:rsidRPr="00A24B57">
        <w:rPr>
          <w:rFonts w:ascii="Times New Roman" w:eastAsia="Times New Roman" w:hAnsi="Times New Roman" w:cs="Times New Roman"/>
          <w:sz w:val="24"/>
          <w:szCs w:val="24"/>
          <w:lang w:eastAsia="ru-RU"/>
        </w:rPr>
        <w:lastRenderedPageBreak/>
        <w:t xml:space="preserve">49. У разі зміни антропометричних даних, зокрема розміру кукси особи з інвалідністю, дитини з інвалідністю, іншої особи, які користуються протезом модульного типу, підприємство замінює приймальну гільзу (куксоприймач) на підставі висновку лікаря підприємства з обов’язковим внесенням відповідної інформації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та картки протезування.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6" w:name="n745"/>
      <w:bookmarkEnd w:id="366"/>
      <w:r w:rsidRPr="00A24B57">
        <w:rPr>
          <w:rFonts w:ascii="Times New Roman" w:eastAsia="Times New Roman" w:hAnsi="Times New Roman" w:cs="Times New Roman"/>
          <w:sz w:val="24"/>
          <w:szCs w:val="24"/>
          <w:lang w:eastAsia="ru-RU"/>
        </w:rPr>
        <w:t xml:space="preserve">У разі заміни комплектувальних виробів під час проведення первинного протезування та післягарантійного ремонту протезного виробу строк експлуатації виробу продовжується на гарантійний строк замінених вузлів (для протезів гомілки - стопа, для протезів стегна - стопа та механізм колінний) з дати видачі протезного виробу після ремонту з обов’язковим внесенням підприємством, яке здійснило такий ремонт, відповідної інформації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та картки протезування.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7" w:name="n880"/>
      <w:bookmarkEnd w:id="367"/>
      <w:r w:rsidRPr="00A24B57">
        <w:rPr>
          <w:rFonts w:ascii="Times New Roman" w:eastAsia="Times New Roman" w:hAnsi="Times New Roman" w:cs="Times New Roman"/>
          <w:i/>
          <w:iCs/>
          <w:sz w:val="24"/>
          <w:szCs w:val="24"/>
          <w:lang w:eastAsia="ru-RU"/>
        </w:rPr>
        <w:t>{Абзац другий пункту 49 із змінами, внесеними згідно з Постановою КМ </w:t>
      </w:r>
      <w:hyperlink r:id="rId154" w:anchor="n11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8" w:name="n746"/>
      <w:bookmarkEnd w:id="368"/>
      <w:r w:rsidRPr="00A24B57">
        <w:rPr>
          <w:rFonts w:ascii="Times New Roman" w:eastAsia="Times New Roman" w:hAnsi="Times New Roman" w:cs="Times New Roman"/>
          <w:sz w:val="24"/>
          <w:szCs w:val="24"/>
          <w:lang w:eastAsia="ru-RU"/>
        </w:rPr>
        <w:t>50. Особа з інвалідністю, дитина з інвалідністю, інша особа мають право на безоплатний гарантійний та післягарантійний ремонт.</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69" w:name="n747"/>
      <w:bookmarkEnd w:id="369"/>
      <w:r w:rsidRPr="00A24B57">
        <w:rPr>
          <w:rFonts w:ascii="Times New Roman" w:eastAsia="Times New Roman" w:hAnsi="Times New Roman" w:cs="Times New Roman"/>
          <w:sz w:val="24"/>
          <w:szCs w:val="24"/>
          <w:lang w:eastAsia="ru-RU"/>
        </w:rPr>
        <w:t>Ремонт технічного та іншого засобу реабілітації, гарантійний строк експлуатації якого не закінчився, проводиться сервісним центром, підприємством за рахунок коштів підприємства-виробника (постачальника).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0" w:name="n748"/>
      <w:bookmarkEnd w:id="370"/>
      <w:r w:rsidRPr="00A24B57">
        <w:rPr>
          <w:rFonts w:ascii="Times New Roman" w:eastAsia="Times New Roman" w:hAnsi="Times New Roman" w:cs="Times New Roman"/>
          <w:sz w:val="24"/>
          <w:szCs w:val="24"/>
          <w:lang w:eastAsia="ru-RU"/>
        </w:rPr>
        <w:t>Післягарантійний ремонт, а також заміна приймальної гільзи (куксоприймача) у разі зміни антропометричних даних, зокрема розміру кукси особи з інвалідністю, дитини з інвалідністю, іншої особи, які користуються протезом модульного типу, проводиться на підставі висновку лікаря підприємства підприємствами, сервісними центрами за рахунок коштів державного бюджету. Зазначеному ремонту підлягають технічні та інші засоби реабілітації, гарантійний строк експлуатації або зберігання яких закінчився, а також приймальна гільза (куксоприймач) у разі зміни антропометричних даних.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1" w:name="n881"/>
      <w:bookmarkEnd w:id="371"/>
      <w:r w:rsidRPr="00A24B57">
        <w:rPr>
          <w:rFonts w:ascii="Times New Roman" w:eastAsia="Times New Roman" w:hAnsi="Times New Roman" w:cs="Times New Roman"/>
          <w:i/>
          <w:iCs/>
          <w:sz w:val="24"/>
          <w:szCs w:val="24"/>
          <w:lang w:eastAsia="ru-RU"/>
        </w:rPr>
        <w:t>{Абзац третій пункту 50 в редакції Постанови КМ </w:t>
      </w:r>
      <w:hyperlink r:id="rId155" w:anchor="n12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2" w:name="n749"/>
      <w:bookmarkEnd w:id="372"/>
      <w:r w:rsidRPr="00A24B57">
        <w:rPr>
          <w:rFonts w:ascii="Times New Roman" w:eastAsia="Times New Roman" w:hAnsi="Times New Roman" w:cs="Times New Roman"/>
          <w:sz w:val="24"/>
          <w:szCs w:val="24"/>
          <w:lang w:eastAsia="ru-RU"/>
        </w:rPr>
        <w:t>У разі отримання особою з інвалідністю, дитиною з інвалідністю, іншою особою або їх законними представниками нового технічного та іншого засобу реабілітації післягарантійний ремонт раніше виданого засобу за рахунок коштів державного бюджету не проводиться. Якщо особа з інвалідністю, дитина з інвалідністю, інша особа або їх законні представники відмовилися від забезпечення новим технічним та іншим засобом реабілітації, післягарантійний ремонт раніше виданого засобу проводиться за рахунок коштів державного бюджету.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3" w:name="n750"/>
      <w:bookmarkEnd w:id="373"/>
      <w:r w:rsidRPr="00A24B57">
        <w:rPr>
          <w:rFonts w:ascii="Times New Roman" w:eastAsia="Times New Roman" w:hAnsi="Times New Roman" w:cs="Times New Roman"/>
          <w:sz w:val="24"/>
          <w:szCs w:val="24"/>
          <w:lang w:eastAsia="ru-RU"/>
        </w:rPr>
        <w:t>У разі виявлення протягом гарантійного строку браку або поломки технічного та іншого засобу реабілітації, якщо вона не сталася з вини особи з інвалідністю, дитини з інвалідністю, іншої особи, орган соціального захисту населення вимагає розірвання договору з підприємством та повернення сплаченої суми за технічний та інший засіб реабілітації, якщо підприємство безоплатно не усунуло недоліки технічного та іншого засобу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4" w:name="n882"/>
      <w:bookmarkEnd w:id="374"/>
      <w:r w:rsidRPr="00A24B57">
        <w:rPr>
          <w:rFonts w:ascii="Times New Roman" w:eastAsia="Times New Roman" w:hAnsi="Times New Roman" w:cs="Times New Roman"/>
          <w:i/>
          <w:iCs/>
          <w:sz w:val="24"/>
          <w:szCs w:val="24"/>
          <w:lang w:eastAsia="ru-RU"/>
        </w:rPr>
        <w:t>{Абзац п'ятий пункту 50 із змінами, внесеними згідно з Постановою КМ </w:t>
      </w:r>
      <w:hyperlink r:id="rId156" w:anchor="n12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5" w:name="n751"/>
      <w:bookmarkEnd w:id="375"/>
      <w:r w:rsidRPr="00A24B57">
        <w:rPr>
          <w:rFonts w:ascii="Times New Roman" w:eastAsia="Times New Roman" w:hAnsi="Times New Roman" w:cs="Times New Roman"/>
          <w:sz w:val="24"/>
          <w:szCs w:val="24"/>
          <w:lang w:eastAsia="ru-RU"/>
        </w:rPr>
        <w:t xml:space="preserve">51. Підприємства, сервісні центри вносять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інформацію про післягарантійний ремонт технічних та інших засобів реабілітації.</w:t>
      </w:r>
    </w:p>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376" w:name="n752"/>
      <w:bookmarkEnd w:id="376"/>
      <w:r w:rsidRPr="00A24B57">
        <w:rPr>
          <w:rFonts w:ascii="Times New Roman" w:eastAsia="Times New Roman" w:hAnsi="Times New Roman" w:cs="Times New Roman"/>
          <w:b/>
          <w:bCs/>
          <w:sz w:val="28"/>
          <w:szCs w:val="28"/>
          <w:lang w:eastAsia="ru-RU"/>
        </w:rPr>
        <w:t xml:space="preserve">Здійснення розподілу та перерахування коштів підприємствам, що виконали індивідуальні заявки на виготовлення технічних та інших </w:t>
      </w:r>
      <w:r w:rsidRPr="00A24B57">
        <w:rPr>
          <w:rFonts w:ascii="Times New Roman" w:eastAsia="Times New Roman" w:hAnsi="Times New Roman" w:cs="Times New Roman"/>
          <w:b/>
          <w:bCs/>
          <w:sz w:val="28"/>
          <w:szCs w:val="28"/>
          <w:lang w:eastAsia="ru-RU"/>
        </w:rPr>
        <w:lastRenderedPageBreak/>
        <w:t>засобів реабілітації, надання послуг з їх ремонту, надання реабілітаційних послуг, виплати компенсації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7" w:name="n753"/>
      <w:bookmarkEnd w:id="377"/>
      <w:r w:rsidRPr="00A24B57">
        <w:rPr>
          <w:rFonts w:ascii="Times New Roman" w:eastAsia="Times New Roman" w:hAnsi="Times New Roman" w:cs="Times New Roman"/>
          <w:sz w:val="24"/>
          <w:szCs w:val="24"/>
          <w:lang w:eastAsia="ru-RU"/>
        </w:rPr>
        <w:t xml:space="preserve">52. Забезпечення осіб з інвалідністю, дітей з інвалідністю, інших осіб технічними та іншими засобами реабілітації і виплата компенсації здійснюється </w:t>
      </w:r>
      <w:proofErr w:type="gramStart"/>
      <w:r w:rsidRPr="00A24B57">
        <w:rPr>
          <w:rFonts w:ascii="Times New Roman" w:eastAsia="Times New Roman" w:hAnsi="Times New Roman" w:cs="Times New Roman"/>
          <w:sz w:val="24"/>
          <w:szCs w:val="24"/>
          <w:lang w:eastAsia="ru-RU"/>
        </w:rPr>
        <w:t>у межах</w:t>
      </w:r>
      <w:proofErr w:type="gramEnd"/>
      <w:r w:rsidRPr="00A24B57">
        <w:rPr>
          <w:rFonts w:ascii="Times New Roman" w:eastAsia="Times New Roman" w:hAnsi="Times New Roman" w:cs="Times New Roman"/>
          <w:sz w:val="24"/>
          <w:szCs w:val="24"/>
          <w:lang w:eastAsia="ru-RU"/>
        </w:rPr>
        <w:t xml:space="preserve"> відповідних бюджетних призначень, передбачених Мінсоцполітики у державному бюджеті (далі - бюджетні кошти).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8" w:name="n754"/>
      <w:bookmarkEnd w:id="378"/>
      <w:r w:rsidRPr="00A24B57">
        <w:rPr>
          <w:rFonts w:ascii="Times New Roman" w:eastAsia="Times New Roman" w:hAnsi="Times New Roman" w:cs="Times New Roman"/>
          <w:sz w:val="24"/>
          <w:szCs w:val="24"/>
          <w:lang w:eastAsia="ru-RU"/>
        </w:rPr>
        <w:t>Мінсоцполітики визначає обсяги бюджетних коштів за напрямами їх використання в межах виділених коштів, передбачених у державному бюджеті, для забезпечення: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79" w:name="n755"/>
      <w:bookmarkEnd w:id="379"/>
      <w:r w:rsidRPr="00A24B57">
        <w:rPr>
          <w:rFonts w:ascii="Times New Roman" w:eastAsia="Times New Roman" w:hAnsi="Times New Roman" w:cs="Times New Roman"/>
          <w:sz w:val="24"/>
          <w:szCs w:val="24"/>
          <w:lang w:eastAsia="ru-RU"/>
        </w:rPr>
        <w:t>протезно-ортопедичними виробами (протезами верхніх та нижніх кінцівок, ортезами на хребет, ортезами на верхні кінцівки (крім компресійних рукавів) та нижні кінцівки), допоміжними засобами для особистого догляду та захисту (крім подушок протипролежневих);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0" w:name="n756"/>
      <w:bookmarkEnd w:id="380"/>
      <w:r w:rsidRPr="00A24B57">
        <w:rPr>
          <w:rFonts w:ascii="Times New Roman" w:eastAsia="Times New Roman" w:hAnsi="Times New Roman" w:cs="Times New Roman"/>
          <w:sz w:val="24"/>
          <w:szCs w:val="24"/>
          <w:lang w:eastAsia="ru-RU"/>
        </w:rPr>
        <w:t>протезами молочної залози, післяопераційними протезами, ліфами для кріплення протезів молочної залози, в тому числі спеціальними ліфами для кріплення протезів молочної залози для занять фізичною культурою і плаванням (купальником), ортезами на верхні кінцівки, зокрема компресійними рукавами;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1" w:name="n757"/>
      <w:bookmarkEnd w:id="381"/>
      <w:r w:rsidRPr="00A24B57">
        <w:rPr>
          <w:rFonts w:ascii="Times New Roman" w:eastAsia="Times New Roman" w:hAnsi="Times New Roman" w:cs="Times New Roman"/>
          <w:sz w:val="24"/>
          <w:szCs w:val="24"/>
          <w:lang w:eastAsia="ru-RU"/>
        </w:rPr>
        <w:t>ортопедичним взуттям;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2" w:name="n758"/>
      <w:bookmarkEnd w:id="382"/>
      <w:r w:rsidRPr="00A24B57">
        <w:rPr>
          <w:rFonts w:ascii="Times New Roman" w:eastAsia="Times New Roman" w:hAnsi="Times New Roman" w:cs="Times New Roman"/>
          <w:sz w:val="24"/>
          <w:szCs w:val="24"/>
          <w:lang w:eastAsia="ru-RU"/>
        </w:rPr>
        <w:t>кріслами колісними;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3" w:name="n759"/>
      <w:bookmarkEnd w:id="383"/>
      <w:r w:rsidRPr="00A24B57">
        <w:rPr>
          <w:rFonts w:ascii="Times New Roman" w:eastAsia="Times New Roman" w:hAnsi="Times New Roman" w:cs="Times New Roman"/>
          <w:sz w:val="24"/>
          <w:szCs w:val="24"/>
          <w:lang w:eastAsia="ru-RU"/>
        </w:rPr>
        <w:t>засобами реабілітації (допоміжними засобами для особистої гігієни, допоміжними засобами для підйому, допоміжними засобами для особистої рухомості, переміщення та підйому, меблями та оснащенням, а також подушками протипролежневими);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4" w:name="n760"/>
      <w:bookmarkEnd w:id="384"/>
      <w:r w:rsidRPr="00A24B57">
        <w:rPr>
          <w:rFonts w:ascii="Times New Roman" w:eastAsia="Times New Roman" w:hAnsi="Times New Roman" w:cs="Times New Roman"/>
          <w:sz w:val="24"/>
          <w:szCs w:val="24"/>
          <w:lang w:eastAsia="ru-RU"/>
        </w:rPr>
        <w:t>спеціальними засобами для орієнтування, спілкування та обміну інформацією;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5" w:name="n761"/>
      <w:bookmarkEnd w:id="385"/>
      <w:r w:rsidRPr="00A24B57">
        <w:rPr>
          <w:rFonts w:ascii="Times New Roman" w:eastAsia="Times New Roman" w:hAnsi="Times New Roman" w:cs="Times New Roman"/>
          <w:sz w:val="24"/>
          <w:szCs w:val="24"/>
          <w:lang w:eastAsia="ru-RU"/>
        </w:rPr>
        <w:t>надання послуг з післягарантійного ремонту технічних та інших засобів реабілітації;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6" w:name="n762"/>
      <w:bookmarkEnd w:id="386"/>
      <w:r w:rsidRPr="00A24B57">
        <w:rPr>
          <w:rFonts w:ascii="Times New Roman" w:eastAsia="Times New Roman" w:hAnsi="Times New Roman" w:cs="Times New Roman"/>
          <w:sz w:val="24"/>
          <w:szCs w:val="24"/>
          <w:lang w:eastAsia="ru-RU"/>
        </w:rPr>
        <w:t>надання реабілітаційних послуг.</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7" w:name="n763"/>
      <w:bookmarkEnd w:id="387"/>
      <w:r w:rsidRPr="00A24B57">
        <w:rPr>
          <w:rFonts w:ascii="Times New Roman" w:eastAsia="Times New Roman" w:hAnsi="Times New Roman" w:cs="Times New Roman"/>
          <w:sz w:val="24"/>
          <w:szCs w:val="24"/>
          <w:lang w:eastAsia="ru-RU"/>
        </w:rPr>
        <w:t>Пріоритетними напрямами використання бюджетних коштів є забезпечення протезами, ортезами, кріслами колісними.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8" w:name="n764"/>
      <w:bookmarkEnd w:id="388"/>
      <w:r w:rsidRPr="00A24B57">
        <w:rPr>
          <w:rFonts w:ascii="Times New Roman" w:eastAsia="Times New Roman" w:hAnsi="Times New Roman" w:cs="Times New Roman"/>
          <w:sz w:val="24"/>
          <w:szCs w:val="24"/>
          <w:lang w:eastAsia="ru-RU"/>
        </w:rPr>
        <w:t>Кошти на надання реабілітаційної послуги на підприємствах, в установах та організаціях, що належать до сфери управління Мінсоцполітики, та на інших підприємствах, установах, організаціях, що мають належні умови для їх надання, спрямовуються Мінсоцполітики органам соціального захисту населення через структурні підрозділи з питань соціального захисту населення обласних, Київської та Севастопольської міських держадміністрацій за місцем знаходження таких закладів, якщо зазначені заклади не утримуються за рахунок коштів державного бюджету.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89" w:name="n883"/>
      <w:bookmarkEnd w:id="389"/>
      <w:r w:rsidRPr="00A24B57">
        <w:rPr>
          <w:rFonts w:ascii="Times New Roman" w:eastAsia="Times New Roman" w:hAnsi="Times New Roman" w:cs="Times New Roman"/>
          <w:i/>
          <w:iCs/>
          <w:sz w:val="24"/>
          <w:szCs w:val="24"/>
          <w:lang w:eastAsia="ru-RU"/>
        </w:rPr>
        <w:t>{Абзац дванадцятий пункту 52 із змінами, внесеними згідно з Постановою КМ </w:t>
      </w:r>
      <w:hyperlink r:id="rId157" w:anchor="n12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0" w:name="n765"/>
      <w:bookmarkEnd w:id="390"/>
      <w:r w:rsidRPr="00A24B57">
        <w:rPr>
          <w:rFonts w:ascii="Times New Roman" w:eastAsia="Times New Roman" w:hAnsi="Times New Roman" w:cs="Times New Roman"/>
          <w:sz w:val="24"/>
          <w:szCs w:val="24"/>
          <w:lang w:eastAsia="ru-RU"/>
        </w:rPr>
        <w:t>Мінсоцполітики спрямовує бюджетні кошти структурним підрозділам з питань соціального захисту населення обласних, Київської та Севастопольської міських держадміністрацій з урахуванням поданих пропозицій Фонду соціального захисту інвалідів на основі даних банку даних з метою перерахування їх органам соціального захисту населення для оплати підприємствам вартості виданих виробів та наданих послуг згідно з укладеними договорами та актами приймання-передачі робіт (надання послуг) та фактично перерахованих коштів підприємствам з початку бюджетного року.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1" w:name="n884"/>
      <w:bookmarkEnd w:id="391"/>
      <w:r w:rsidRPr="00A24B57">
        <w:rPr>
          <w:rFonts w:ascii="Times New Roman" w:eastAsia="Times New Roman" w:hAnsi="Times New Roman" w:cs="Times New Roman"/>
          <w:i/>
          <w:iCs/>
          <w:sz w:val="24"/>
          <w:szCs w:val="24"/>
          <w:lang w:eastAsia="ru-RU"/>
        </w:rPr>
        <w:t>{Абзац тринадцятий пункту 52 в редакції Постанови КМ </w:t>
      </w:r>
      <w:hyperlink r:id="rId158" w:anchor="n12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2" w:name="n766"/>
      <w:bookmarkEnd w:id="392"/>
      <w:r w:rsidRPr="00A24B57">
        <w:rPr>
          <w:rFonts w:ascii="Times New Roman" w:eastAsia="Times New Roman" w:hAnsi="Times New Roman" w:cs="Times New Roman"/>
          <w:sz w:val="24"/>
          <w:szCs w:val="24"/>
          <w:lang w:eastAsia="ru-RU"/>
        </w:rPr>
        <w:lastRenderedPageBreak/>
        <w:t>53. Бюджетні кошти перераховуються підприємствам органом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3" w:name="n767"/>
      <w:bookmarkEnd w:id="393"/>
      <w:r w:rsidRPr="00A24B57">
        <w:rPr>
          <w:rFonts w:ascii="Times New Roman" w:eastAsia="Times New Roman" w:hAnsi="Times New Roman" w:cs="Times New Roman"/>
          <w:sz w:val="24"/>
          <w:szCs w:val="24"/>
          <w:lang w:eastAsia="ru-RU"/>
        </w:rPr>
        <w:t>1) після забезпечення особи з інвалідністю, дитини з інвалідністю, іншої особи протезами верхніх та нижніх кінцівок, ортезами шарнірними на нижні кінцівки на підставі: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4" w:name="n768"/>
      <w:bookmarkEnd w:id="394"/>
      <w:r w:rsidRPr="00A24B57">
        <w:rPr>
          <w:rFonts w:ascii="Times New Roman" w:eastAsia="Times New Roman" w:hAnsi="Times New Roman" w:cs="Times New Roman"/>
          <w:sz w:val="24"/>
          <w:szCs w:val="24"/>
          <w:lang w:eastAsia="ru-RU"/>
        </w:rPr>
        <w:t>актів приймання-передачі робіт (надання послуг), підписаних особою з інвалідністю, дитиною з інвалідністю, іншою особою або їх законними представниками, керівником (уповноваженою ним особою) підприємства та органом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5" w:name="n769"/>
      <w:bookmarkEnd w:id="395"/>
      <w:r w:rsidRPr="00A24B57">
        <w:rPr>
          <w:rFonts w:ascii="Times New Roman" w:eastAsia="Times New Roman" w:hAnsi="Times New Roman" w:cs="Times New Roman"/>
          <w:sz w:val="24"/>
          <w:szCs w:val="24"/>
          <w:lang w:eastAsia="ru-RU"/>
        </w:rPr>
        <w:t>рахунка підприємства на оплату, в якому зазначаються витрати, пов’язані з виготовленням індивідуального засобу реабілітації, та інших документів, зазначених у </w:t>
      </w:r>
      <w:hyperlink r:id="rId159" w:anchor="n666" w:history="1">
        <w:r w:rsidRPr="00A24B57">
          <w:rPr>
            <w:rFonts w:ascii="Times New Roman" w:eastAsia="Times New Roman" w:hAnsi="Times New Roman" w:cs="Times New Roman"/>
            <w:color w:val="006600"/>
            <w:sz w:val="24"/>
            <w:szCs w:val="24"/>
            <w:u w:val="single"/>
            <w:lang w:eastAsia="ru-RU"/>
          </w:rPr>
          <w:t>пункті 37</w:t>
        </w:r>
      </w:hyperlink>
      <w:r w:rsidRPr="00A24B57">
        <w:rPr>
          <w:rFonts w:ascii="Times New Roman" w:eastAsia="Times New Roman" w:hAnsi="Times New Roman" w:cs="Times New Roman"/>
          <w:sz w:val="24"/>
          <w:szCs w:val="24"/>
          <w:lang w:eastAsia="ru-RU"/>
        </w:rPr>
        <w:t> цього Порядку;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6" w:name="n885"/>
      <w:bookmarkEnd w:id="396"/>
      <w:r w:rsidRPr="00A24B57">
        <w:rPr>
          <w:rFonts w:ascii="Times New Roman" w:eastAsia="Times New Roman" w:hAnsi="Times New Roman" w:cs="Times New Roman"/>
          <w:i/>
          <w:iCs/>
          <w:sz w:val="24"/>
          <w:szCs w:val="24"/>
          <w:lang w:eastAsia="ru-RU"/>
        </w:rPr>
        <w:t>{Абзац третій підпункту 1 пункту 53 із змінами, внесеними згідно з Постановою КМ </w:t>
      </w:r>
      <w:hyperlink r:id="rId160" w:anchor="n12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7" w:name="n770"/>
      <w:bookmarkEnd w:id="397"/>
      <w:r w:rsidRPr="00A24B57">
        <w:rPr>
          <w:rFonts w:ascii="Times New Roman" w:eastAsia="Times New Roman" w:hAnsi="Times New Roman" w:cs="Times New Roman"/>
          <w:sz w:val="24"/>
          <w:szCs w:val="24"/>
          <w:lang w:eastAsia="ru-RU"/>
        </w:rPr>
        <w:t>2) після забезпечення особи з інвалідністю, дитини з інвалідністю, іншої особи кріслами колісними на підставі: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8" w:name="n771"/>
      <w:bookmarkEnd w:id="398"/>
      <w:r w:rsidRPr="00A24B57">
        <w:rPr>
          <w:rFonts w:ascii="Times New Roman" w:eastAsia="Times New Roman" w:hAnsi="Times New Roman" w:cs="Times New Roman"/>
          <w:sz w:val="24"/>
          <w:szCs w:val="24"/>
          <w:lang w:eastAsia="ru-RU"/>
        </w:rPr>
        <w:t>актів приймання-передачі робіт (надання послуг), підписаний особою з інвалідністю, дитиною з інвалідністю, іншою особою або їх законними представниками, керівником (уповноваженою ним особою) підприємства та органом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399" w:name="n772"/>
      <w:bookmarkEnd w:id="399"/>
      <w:r w:rsidRPr="00A24B57">
        <w:rPr>
          <w:rFonts w:ascii="Times New Roman" w:eastAsia="Times New Roman" w:hAnsi="Times New Roman" w:cs="Times New Roman"/>
          <w:sz w:val="24"/>
          <w:szCs w:val="24"/>
          <w:lang w:eastAsia="ru-RU"/>
        </w:rPr>
        <w:t>рахунка підприємства на оплату;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0" w:name="n773"/>
      <w:bookmarkEnd w:id="400"/>
      <w:r w:rsidRPr="00A24B57">
        <w:rPr>
          <w:rFonts w:ascii="Times New Roman" w:eastAsia="Times New Roman" w:hAnsi="Times New Roman" w:cs="Times New Roman"/>
          <w:sz w:val="24"/>
          <w:szCs w:val="24"/>
          <w:lang w:eastAsia="ru-RU"/>
        </w:rPr>
        <w:t>3) після забезпечення особи з інвалідністю, дитини з інвалідністю, іншої особи технічними та іншими засобами реабілітації (крім протезів верхніх та нижніх кінцівок, ортезів шарнірними на нижні кінцівки та крісел колісних); надання послуг з післягарантійного ремонту технічних та інших засобів реабілітації, надання реабілітаційних послуг на підставі:</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1" w:name="n774"/>
      <w:bookmarkEnd w:id="401"/>
      <w:r w:rsidRPr="00A24B57">
        <w:rPr>
          <w:rFonts w:ascii="Times New Roman" w:eastAsia="Times New Roman" w:hAnsi="Times New Roman" w:cs="Times New Roman"/>
          <w:sz w:val="24"/>
          <w:szCs w:val="24"/>
          <w:lang w:eastAsia="ru-RU"/>
        </w:rPr>
        <w:t>актів приймання-передачі робіт (надання послуг), підписаний керівником (уповноваженою ним особою) підприємства та органом соціального захисту населення, до яких додається </w:t>
      </w:r>
      <w:hyperlink r:id="rId161" w:anchor="n75" w:tgtFrame="_blank" w:history="1">
        <w:r w:rsidRPr="00A24B57">
          <w:rPr>
            <w:rFonts w:ascii="Times New Roman" w:eastAsia="Times New Roman" w:hAnsi="Times New Roman" w:cs="Times New Roman"/>
            <w:color w:val="000099"/>
            <w:sz w:val="24"/>
            <w:szCs w:val="24"/>
            <w:u w:val="single"/>
            <w:lang w:eastAsia="ru-RU"/>
          </w:rPr>
          <w:t>витяг з реєстру про видані особам з інвалідністю, дітям з інвалідністю, іншим особам технічні та інші засоби реабілітації</w:t>
        </w:r>
      </w:hyperlink>
      <w:r w:rsidRPr="00A24B57">
        <w:rPr>
          <w:rFonts w:ascii="Times New Roman" w:eastAsia="Times New Roman" w:hAnsi="Times New Roman" w:cs="Times New Roman"/>
          <w:sz w:val="24"/>
          <w:szCs w:val="24"/>
          <w:lang w:eastAsia="ru-RU"/>
        </w:rPr>
        <w:t> за формою, затвердженою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2" w:name="n775"/>
      <w:bookmarkEnd w:id="402"/>
      <w:r w:rsidRPr="00A24B57">
        <w:rPr>
          <w:rFonts w:ascii="Times New Roman" w:eastAsia="Times New Roman" w:hAnsi="Times New Roman" w:cs="Times New Roman"/>
          <w:sz w:val="24"/>
          <w:szCs w:val="24"/>
          <w:lang w:eastAsia="ru-RU"/>
        </w:rPr>
        <w:t>рахунка підприємства на оплату.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3" w:name="n776"/>
      <w:bookmarkEnd w:id="403"/>
      <w:r w:rsidRPr="00A24B57">
        <w:rPr>
          <w:rFonts w:ascii="Times New Roman" w:eastAsia="Times New Roman" w:hAnsi="Times New Roman" w:cs="Times New Roman"/>
          <w:sz w:val="24"/>
          <w:szCs w:val="24"/>
          <w:lang w:eastAsia="ru-RU"/>
        </w:rPr>
        <w:t>Оплата технічних та інших засобів реабілітації, послуг з їх післягарантійного ремонту, реабілітаційних послуг здійснюється за фактично виконані роботи, надані послуги не пізніше 14 робочих днів з дати надходження до органу соціального захисту населення акта приймання-передачі робіт (надання послуг) у межах граничної ціни, а у разі її перевищення - за рішенням Мінсоцполітики на підставі рекомендацій робочої групи із забезпечення осіб з інвалідністю, дітей з інвалідністю та інших окремих категорій населення технічними та іншими засобами реабілітації, яка утворена при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4" w:name="n777"/>
      <w:bookmarkEnd w:id="404"/>
      <w:r w:rsidRPr="00A24B57">
        <w:rPr>
          <w:rFonts w:ascii="Times New Roman" w:eastAsia="Times New Roman" w:hAnsi="Times New Roman" w:cs="Times New Roman"/>
          <w:sz w:val="24"/>
          <w:szCs w:val="24"/>
          <w:lang w:eastAsia="ru-RU"/>
        </w:rPr>
        <w:t>Для виплати компенсації Мінсоцполітики спрямовує бюджетні кошти структурним підрозділам з питань соціального захисту населення обласних, Київської та Севастопольської міських держадміністрацій з урахуванням поданих пропозицій Фонду соціального захисту інвалідів на основі даних банку даних з метою перерахування їх органам соціального захисту населення.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5" w:name="n886"/>
      <w:bookmarkEnd w:id="405"/>
      <w:r w:rsidRPr="00A24B57">
        <w:rPr>
          <w:rFonts w:ascii="Times New Roman" w:eastAsia="Times New Roman" w:hAnsi="Times New Roman" w:cs="Times New Roman"/>
          <w:i/>
          <w:iCs/>
          <w:sz w:val="24"/>
          <w:szCs w:val="24"/>
          <w:lang w:eastAsia="ru-RU"/>
        </w:rPr>
        <w:t>{Абзац п'ятий підпункту 3 пункту 53 в редакції Постанови КМ </w:t>
      </w:r>
      <w:hyperlink r:id="rId162" w:anchor="n13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6" w:name="n778"/>
      <w:bookmarkEnd w:id="406"/>
      <w:r w:rsidRPr="00A24B57">
        <w:rPr>
          <w:rFonts w:ascii="Times New Roman" w:eastAsia="Times New Roman" w:hAnsi="Times New Roman" w:cs="Times New Roman"/>
          <w:sz w:val="24"/>
          <w:szCs w:val="24"/>
          <w:lang w:eastAsia="ru-RU"/>
        </w:rPr>
        <w:t xml:space="preserve">Компенсація виплачується органами соціального захисту населення шляхом поштового переказу або перерахування коштів на особисті банківські рахунки осіб з інвалідністю та законних представників дітей з інвалідністю, постраждалих внаслідок </w:t>
      </w:r>
      <w:r w:rsidRPr="00A24B57">
        <w:rPr>
          <w:rFonts w:ascii="Times New Roman" w:eastAsia="Times New Roman" w:hAnsi="Times New Roman" w:cs="Times New Roman"/>
          <w:sz w:val="24"/>
          <w:szCs w:val="24"/>
          <w:lang w:eastAsia="ru-RU"/>
        </w:rPr>
        <w:lastRenderedPageBreak/>
        <w:t>антитерористичної операції. Особам, які не мають законних представників і не можуть самостійно пересуватися у зв’язку з хворобою, компенсація виплачується тільки за разовими дорученнями шляхом поштового переказу.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7" w:name="n779"/>
      <w:bookmarkEnd w:id="407"/>
      <w:r w:rsidRPr="00A24B57">
        <w:rPr>
          <w:rFonts w:ascii="Times New Roman" w:eastAsia="Times New Roman" w:hAnsi="Times New Roman" w:cs="Times New Roman"/>
          <w:sz w:val="24"/>
          <w:szCs w:val="24"/>
          <w:lang w:eastAsia="ru-RU"/>
        </w:rPr>
        <w:t>Виплата компенсації здійснюється на підставі фіскального чека, який підтверджує придбання виробу у підприємства, що відповідає кваліфікаційним вимогам (крім компенсації за спеціальні засоби для орієнтування, спілкування та обміну інформацією, допоміжні засоби для особистої рухомості, переміщення та підйому).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8" w:name="n887"/>
      <w:bookmarkEnd w:id="408"/>
      <w:r w:rsidRPr="00A24B57">
        <w:rPr>
          <w:rFonts w:ascii="Times New Roman" w:eastAsia="Times New Roman" w:hAnsi="Times New Roman" w:cs="Times New Roman"/>
          <w:i/>
          <w:iCs/>
          <w:sz w:val="24"/>
          <w:szCs w:val="24"/>
          <w:lang w:eastAsia="ru-RU"/>
        </w:rPr>
        <w:t>{Абзац сьомий підпункту 3 пункту 53 із змінами, внесеними згідно з Постановою КМ </w:t>
      </w:r>
      <w:hyperlink r:id="rId163" w:anchor="n133"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09" w:name="n780"/>
      <w:bookmarkEnd w:id="409"/>
      <w:r w:rsidRPr="00A24B57">
        <w:rPr>
          <w:rFonts w:ascii="Times New Roman" w:eastAsia="Times New Roman" w:hAnsi="Times New Roman" w:cs="Times New Roman"/>
          <w:sz w:val="24"/>
          <w:szCs w:val="24"/>
          <w:lang w:eastAsia="ru-RU"/>
        </w:rPr>
        <w:t>Виплата компенсації за спеціальні засоби для орієнтування, спілкування та обміну інформацією, допоміжні засоби для особистої рухомості, переміщення та підйому здійснюється на підставі фіскального чека.</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0" w:name="n888"/>
      <w:bookmarkEnd w:id="410"/>
      <w:r w:rsidRPr="00A24B57">
        <w:rPr>
          <w:rFonts w:ascii="Times New Roman" w:eastAsia="Times New Roman" w:hAnsi="Times New Roman" w:cs="Times New Roman"/>
          <w:i/>
          <w:iCs/>
          <w:sz w:val="24"/>
          <w:szCs w:val="24"/>
          <w:lang w:eastAsia="ru-RU"/>
        </w:rPr>
        <w:t>{Абзац восьмий підпункту 3 пункту 53 із змінами, внесеними згідно з Постановою КМ </w:t>
      </w:r>
      <w:hyperlink r:id="rId164" w:anchor="n134"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1" w:name="n781"/>
      <w:bookmarkEnd w:id="411"/>
      <w:r w:rsidRPr="00A24B57">
        <w:rPr>
          <w:rFonts w:ascii="Times New Roman" w:eastAsia="Times New Roman" w:hAnsi="Times New Roman" w:cs="Times New Roman"/>
          <w:sz w:val="24"/>
          <w:szCs w:val="24"/>
          <w:lang w:eastAsia="ru-RU"/>
        </w:rPr>
        <w:t>Виплата компенсації за допоміжні засоби для особистої рухомості, переміщення та підйому; спеціальні засоби для орієнтування, спілкування та обміну інформацією; протези молочної залози, ліфи для кріплення протезів молочної залози, в тому числі спеціальні ліфи для занять фізичною культурою і плаванням (купальник), ортези на верхні кінцівки, зокрема компресійні рукави; друге крісло колісне здійснюються на підставі фіскального чека, що підтверджує придбання виробів, передбачених </w:t>
      </w:r>
      <w:hyperlink r:id="rId165" w:anchor="n797" w:history="1">
        <w:r w:rsidRPr="00A24B57">
          <w:rPr>
            <w:rFonts w:ascii="Times New Roman" w:eastAsia="Times New Roman" w:hAnsi="Times New Roman" w:cs="Times New Roman"/>
            <w:color w:val="006600"/>
            <w:sz w:val="24"/>
            <w:szCs w:val="24"/>
            <w:u w:val="single"/>
            <w:lang w:eastAsia="ru-RU"/>
          </w:rPr>
          <w:t>додатком 2</w:t>
        </w:r>
      </w:hyperlink>
      <w:r w:rsidRPr="00A24B57">
        <w:rPr>
          <w:rFonts w:ascii="Times New Roman" w:eastAsia="Times New Roman" w:hAnsi="Times New Roman" w:cs="Times New Roman"/>
          <w:sz w:val="24"/>
          <w:szCs w:val="24"/>
          <w:lang w:eastAsia="ru-RU"/>
        </w:rPr>
        <w:t> до постанови Кабінету Міністрів України від 5 квітня 2012 р. №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 особою з інвалідністю, законним представником дитини з інвалідністю, постраждалим внаслідок антитерористичної операції за фактичною вартістю виробу, у розмірі не вище граничної ціни засобу, встановленої Мінсоцполітики згідно з черговістю.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2" w:name="n889"/>
      <w:bookmarkEnd w:id="412"/>
      <w:r w:rsidRPr="00A24B57">
        <w:rPr>
          <w:rFonts w:ascii="Times New Roman" w:eastAsia="Times New Roman" w:hAnsi="Times New Roman" w:cs="Times New Roman"/>
          <w:i/>
          <w:iCs/>
          <w:sz w:val="24"/>
          <w:szCs w:val="24"/>
          <w:lang w:eastAsia="ru-RU"/>
        </w:rPr>
        <w:t>{Абзац дев’ятий підпункту 3 пункту 53 із змінами, внесеними згідно з Постановою КМ </w:t>
      </w:r>
      <w:hyperlink r:id="rId166" w:anchor="n135"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3" w:name="n782"/>
      <w:bookmarkEnd w:id="413"/>
      <w:r w:rsidRPr="00A24B57">
        <w:rPr>
          <w:rFonts w:ascii="Times New Roman" w:eastAsia="Times New Roman" w:hAnsi="Times New Roman" w:cs="Times New Roman"/>
          <w:sz w:val="24"/>
          <w:szCs w:val="24"/>
          <w:lang w:eastAsia="ru-RU"/>
        </w:rPr>
        <w:t xml:space="preserve">Після виплати особі з інвалідністю, законному представнику дитини з інвалідністю, постраждалому внаслідок антитерористичної операції компенсації (перерахунку коштів на спеціальний рахунок такої особи) орган соціального захисту населення вносить інформацію про таку виплату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4" w:name="n783"/>
      <w:bookmarkEnd w:id="414"/>
      <w:r w:rsidRPr="00A24B57">
        <w:rPr>
          <w:rFonts w:ascii="Times New Roman" w:eastAsia="Times New Roman" w:hAnsi="Times New Roman" w:cs="Times New Roman"/>
          <w:sz w:val="24"/>
          <w:szCs w:val="24"/>
          <w:lang w:eastAsia="ru-RU"/>
        </w:rPr>
        <w:t xml:space="preserve">Рішення про компенсацію витрат приймається органами соціального захисту населення протягом не більш як 14 робочих днів з дня отримання фіскального чека, про що робиться відповідна відмітка </w:t>
      </w:r>
      <w:proofErr w:type="gramStart"/>
      <w:r w:rsidRPr="00A24B57">
        <w:rPr>
          <w:rFonts w:ascii="Times New Roman" w:eastAsia="Times New Roman" w:hAnsi="Times New Roman" w:cs="Times New Roman"/>
          <w:sz w:val="24"/>
          <w:szCs w:val="24"/>
          <w:lang w:eastAsia="ru-RU"/>
        </w:rPr>
        <w:t>у банку</w:t>
      </w:r>
      <w:proofErr w:type="gramEnd"/>
      <w:r w:rsidRPr="00A24B57">
        <w:rPr>
          <w:rFonts w:ascii="Times New Roman" w:eastAsia="Times New Roman" w:hAnsi="Times New Roman" w:cs="Times New Roman"/>
          <w:sz w:val="24"/>
          <w:szCs w:val="24"/>
          <w:lang w:eastAsia="ru-RU"/>
        </w:rPr>
        <w:t xml:space="preserve"> даних із зазначенням дати відшкодування.</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5" w:name="n784"/>
      <w:bookmarkEnd w:id="415"/>
      <w:r w:rsidRPr="00A24B57">
        <w:rPr>
          <w:rFonts w:ascii="Times New Roman" w:eastAsia="Times New Roman" w:hAnsi="Times New Roman" w:cs="Times New Roman"/>
          <w:sz w:val="24"/>
          <w:szCs w:val="24"/>
          <w:lang w:eastAsia="ru-RU"/>
        </w:rPr>
        <w:t xml:space="preserve">Оригінал фіскального чека (оригінал) для виплати компенсації передається особою з інвалідністю, дитиною з інвалідністю, іншою особою або їх законними представниками </w:t>
      </w:r>
      <w:proofErr w:type="gramStart"/>
      <w:r w:rsidRPr="00A24B57">
        <w:rPr>
          <w:rFonts w:ascii="Times New Roman" w:eastAsia="Times New Roman" w:hAnsi="Times New Roman" w:cs="Times New Roman"/>
          <w:sz w:val="24"/>
          <w:szCs w:val="24"/>
          <w:lang w:eastAsia="ru-RU"/>
        </w:rPr>
        <w:t>до органу</w:t>
      </w:r>
      <w:proofErr w:type="gramEnd"/>
      <w:r w:rsidRPr="00A24B57">
        <w:rPr>
          <w:rFonts w:ascii="Times New Roman" w:eastAsia="Times New Roman" w:hAnsi="Times New Roman" w:cs="Times New Roman"/>
          <w:sz w:val="24"/>
          <w:szCs w:val="24"/>
          <w:lang w:eastAsia="ru-RU"/>
        </w:rPr>
        <w:t xml:space="preserve"> соціального захисту населення не пізніше шести місяців з дати, зазначеної в фіскальному чеку.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6" w:name="n890"/>
      <w:bookmarkEnd w:id="416"/>
      <w:r w:rsidRPr="00A24B57">
        <w:rPr>
          <w:rFonts w:ascii="Times New Roman" w:eastAsia="Times New Roman" w:hAnsi="Times New Roman" w:cs="Times New Roman"/>
          <w:i/>
          <w:iCs/>
          <w:sz w:val="24"/>
          <w:szCs w:val="24"/>
          <w:lang w:eastAsia="ru-RU"/>
        </w:rPr>
        <w:t>{Абзац дванадцятий підпункту 3 пункту 53 із змінами, внесеними згідно з Постановою КМ </w:t>
      </w:r>
      <w:hyperlink r:id="rId167" w:anchor="n136"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7" w:name="n785"/>
      <w:bookmarkEnd w:id="417"/>
      <w:r w:rsidRPr="00A24B57">
        <w:rPr>
          <w:rFonts w:ascii="Times New Roman" w:eastAsia="Times New Roman" w:hAnsi="Times New Roman" w:cs="Times New Roman"/>
          <w:sz w:val="24"/>
          <w:szCs w:val="24"/>
          <w:lang w:eastAsia="ru-RU"/>
        </w:rPr>
        <w:t>Перевищення граничної ціни технічного та іншого засобу реабілітації може бути сплачено за рахунок коштів місцевого бюджету, особистих коштів особи з інвалідністю, дитини з інвалідністю, іншої особи або їх законних представників, благодійних пожертв від юридичних і фізичних осіб, з інших джерел, не заборонених законодавством.</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8" w:name="n786"/>
      <w:bookmarkEnd w:id="418"/>
      <w:r w:rsidRPr="00A24B57">
        <w:rPr>
          <w:rFonts w:ascii="Times New Roman" w:eastAsia="Times New Roman" w:hAnsi="Times New Roman" w:cs="Times New Roman"/>
          <w:sz w:val="24"/>
          <w:szCs w:val="24"/>
          <w:lang w:eastAsia="ru-RU"/>
        </w:rPr>
        <w:lastRenderedPageBreak/>
        <w:t>Порядок взаємодії Мінсоцполітики та Фонду соціального захисту інвалідів із забезпечення осіб з інвалідністю, дітей з інвалідністю, інших осіб технічними та іншими засобами реабілітації затверджує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19" w:name="n787"/>
      <w:bookmarkEnd w:id="419"/>
      <w:r w:rsidRPr="00A24B57">
        <w:rPr>
          <w:rFonts w:ascii="Times New Roman" w:eastAsia="Times New Roman" w:hAnsi="Times New Roman" w:cs="Times New Roman"/>
          <w:sz w:val="24"/>
          <w:szCs w:val="24"/>
          <w:lang w:eastAsia="ru-RU"/>
        </w:rPr>
        <w:t xml:space="preserve">Відповідно до рішення Мінсоцполітики щороку у грудні місяці може передбачатися попередня оплата </w:t>
      </w:r>
      <w:proofErr w:type="gramStart"/>
      <w:r w:rsidRPr="00A24B57">
        <w:rPr>
          <w:rFonts w:ascii="Times New Roman" w:eastAsia="Times New Roman" w:hAnsi="Times New Roman" w:cs="Times New Roman"/>
          <w:sz w:val="24"/>
          <w:szCs w:val="24"/>
          <w:lang w:eastAsia="ru-RU"/>
        </w:rPr>
        <w:t>на строк</w:t>
      </w:r>
      <w:proofErr w:type="gramEnd"/>
      <w:r w:rsidRPr="00A24B57">
        <w:rPr>
          <w:rFonts w:ascii="Times New Roman" w:eastAsia="Times New Roman" w:hAnsi="Times New Roman" w:cs="Times New Roman"/>
          <w:sz w:val="24"/>
          <w:szCs w:val="24"/>
          <w:lang w:eastAsia="ru-RU"/>
        </w:rPr>
        <w:t xml:space="preserve"> не більше двох місяців для виконання індивідуальних заявок осіб з інвалідністю, дітей з інвалідністю, інших осіб на виготовлення технічних та інших засобів реабілітації і надання послуг з їх післягарантійного ремонту.</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0" w:name="n788"/>
      <w:bookmarkEnd w:id="420"/>
      <w:r w:rsidRPr="00A24B57">
        <w:rPr>
          <w:rFonts w:ascii="Times New Roman" w:eastAsia="Times New Roman" w:hAnsi="Times New Roman" w:cs="Times New Roman"/>
          <w:sz w:val="24"/>
          <w:szCs w:val="24"/>
          <w:lang w:eastAsia="ru-RU"/>
        </w:rPr>
        <w:t xml:space="preserve">54. Моніторинг забезпечення технічними та іншими засобами реабілітації та оцінка якості надання послуг особі з інвалідністю, дитині з інвалідністю, іншій особі здійснюється </w:t>
      </w:r>
      <w:proofErr w:type="gramStart"/>
      <w:r w:rsidRPr="00A24B57">
        <w:rPr>
          <w:rFonts w:ascii="Times New Roman" w:eastAsia="Times New Roman" w:hAnsi="Times New Roman" w:cs="Times New Roman"/>
          <w:sz w:val="24"/>
          <w:szCs w:val="24"/>
          <w:lang w:eastAsia="ru-RU"/>
        </w:rPr>
        <w:t>в порядку</w:t>
      </w:r>
      <w:proofErr w:type="gramEnd"/>
      <w:r w:rsidRPr="00A24B57">
        <w:rPr>
          <w:rFonts w:ascii="Times New Roman" w:eastAsia="Times New Roman" w:hAnsi="Times New Roman" w:cs="Times New Roman"/>
          <w:sz w:val="24"/>
          <w:szCs w:val="24"/>
          <w:lang w:eastAsia="ru-RU"/>
        </w:rPr>
        <w:t>, визначеному Мінсоцполітики (далі - моніторинг).</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1" w:name="n789"/>
      <w:bookmarkEnd w:id="421"/>
      <w:r w:rsidRPr="00A24B57">
        <w:rPr>
          <w:rFonts w:ascii="Times New Roman" w:eastAsia="Times New Roman" w:hAnsi="Times New Roman" w:cs="Times New Roman"/>
          <w:sz w:val="24"/>
          <w:szCs w:val="24"/>
          <w:lang w:eastAsia="ru-RU"/>
        </w:rPr>
        <w:t>Моніторинг здійснюється органами соціального захисту населення, Фондом соціального захисту інвалідів, його територіальними відділеннями постійно чи періодично з метою оцінювання поточних результатів, виявлення труднощів, визначення проблем, надання рекомендацій для їх усунення, удосконалення системи забезпечення технічними та іншими засобами реабілітації, надання послуг.</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2" w:name="n892"/>
      <w:bookmarkEnd w:id="422"/>
      <w:r w:rsidRPr="00A24B57">
        <w:rPr>
          <w:rFonts w:ascii="Times New Roman" w:eastAsia="Times New Roman" w:hAnsi="Times New Roman" w:cs="Times New Roman"/>
          <w:sz w:val="24"/>
          <w:szCs w:val="24"/>
          <w:lang w:eastAsia="ru-RU"/>
        </w:rPr>
        <w:t xml:space="preserve">Огляд виданих технічних та інших засобів реабілітації, якими забезпечені особи з інвалідністю, діти з інвалідністю, інші особи, здійснюється з метою встановлення відповідності таких засобів інформації про них, внесеній </w:t>
      </w:r>
      <w:proofErr w:type="gramStart"/>
      <w:r w:rsidRPr="00A24B57">
        <w:rPr>
          <w:rFonts w:ascii="Times New Roman" w:eastAsia="Times New Roman" w:hAnsi="Times New Roman" w:cs="Times New Roman"/>
          <w:sz w:val="24"/>
          <w:szCs w:val="24"/>
          <w:lang w:eastAsia="ru-RU"/>
        </w:rPr>
        <w:t>до банку</w:t>
      </w:r>
      <w:proofErr w:type="gramEnd"/>
      <w:r w:rsidRPr="00A24B57">
        <w:rPr>
          <w:rFonts w:ascii="Times New Roman" w:eastAsia="Times New Roman" w:hAnsi="Times New Roman" w:cs="Times New Roman"/>
          <w:sz w:val="24"/>
          <w:szCs w:val="24"/>
          <w:lang w:eastAsia="ru-RU"/>
        </w:rPr>
        <w:t xml:space="preserve"> даних, у порядку, визначеному Мінсоцполітики.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3" w:name="n891"/>
      <w:bookmarkEnd w:id="423"/>
      <w:r w:rsidRPr="00A24B57">
        <w:rPr>
          <w:rFonts w:ascii="Times New Roman" w:eastAsia="Times New Roman" w:hAnsi="Times New Roman" w:cs="Times New Roman"/>
          <w:i/>
          <w:iCs/>
          <w:sz w:val="24"/>
          <w:szCs w:val="24"/>
          <w:lang w:eastAsia="ru-RU"/>
        </w:rPr>
        <w:t>{Пункт 54 доповнено новим абзацом згідно з Постановою КМ </w:t>
      </w:r>
      <w:hyperlink r:id="rId168" w:anchor="n137"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4" w:name="n790"/>
      <w:bookmarkEnd w:id="424"/>
      <w:r w:rsidRPr="00A24B57">
        <w:rPr>
          <w:rFonts w:ascii="Times New Roman" w:eastAsia="Times New Roman" w:hAnsi="Times New Roman" w:cs="Times New Roman"/>
          <w:sz w:val="24"/>
          <w:szCs w:val="24"/>
          <w:lang w:eastAsia="ru-RU"/>
        </w:rPr>
        <w:t>Безпека та функціональні властивості технічних та інших засобів реабілітації, якість послуг з їх післягарантійного ремонту, якими забезпечені особи з інвалідністю, діти з інвалідністю, інші особи, повинні відповідати нормативній та технічній документації.</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5" w:name="n791"/>
      <w:bookmarkEnd w:id="425"/>
      <w:r w:rsidRPr="00A24B57">
        <w:rPr>
          <w:rFonts w:ascii="Times New Roman" w:eastAsia="Times New Roman" w:hAnsi="Times New Roman" w:cs="Times New Roman"/>
          <w:sz w:val="24"/>
          <w:szCs w:val="24"/>
          <w:lang w:eastAsia="ru-RU"/>
        </w:rPr>
        <w:t>Державний контроль безпеки та функціональних властивостей технічних та інших засобів реабілітації, які є медичними виробами, здійснюється Держлікслужбою.</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6" w:name="n792"/>
      <w:bookmarkEnd w:id="426"/>
      <w:r w:rsidRPr="00A24B57">
        <w:rPr>
          <w:rFonts w:ascii="Times New Roman" w:eastAsia="Times New Roman" w:hAnsi="Times New Roman" w:cs="Times New Roman"/>
          <w:sz w:val="24"/>
          <w:szCs w:val="24"/>
          <w:lang w:eastAsia="ru-RU"/>
        </w:rPr>
        <w:t>У разі звернення особи з інвалідністю, дитини з інвалідністю, іншої особи або їх законних представників щодо невідповідності безпеки та функціональним властивостями технічних та інших засобів реабілітації, якості послуг з їх післягарантійного ремонту, Фонд соціального захисту інвалідів, його територіальні відділення, органи соціального захисту населення можуть надсилати такі звернення до відповідних органів, зокрема до Держлікслужби.</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27" w:name="n473"/>
      <w:bookmarkEnd w:id="427"/>
      <w:r w:rsidRPr="00A24B57">
        <w:rPr>
          <w:rFonts w:ascii="Times New Roman" w:eastAsia="Times New Roman" w:hAnsi="Times New Roman" w:cs="Times New Roman"/>
          <w:i/>
          <w:iCs/>
          <w:sz w:val="24"/>
          <w:szCs w:val="24"/>
          <w:lang w:eastAsia="ru-RU"/>
        </w:rPr>
        <w:t>{Порядок в редакції Постанови КМ </w:t>
      </w:r>
      <w:hyperlink r:id="rId169" w:anchor="n22" w:tgtFrame="_blank" w:history="1">
        <w:r w:rsidRPr="00A24B57">
          <w:rPr>
            <w:rFonts w:ascii="Times New Roman" w:eastAsia="Times New Roman" w:hAnsi="Times New Roman" w:cs="Times New Roman"/>
            <w:i/>
            <w:iCs/>
            <w:color w:val="000099"/>
            <w:sz w:val="24"/>
            <w:szCs w:val="24"/>
            <w:u w:val="single"/>
            <w:lang w:eastAsia="ru-RU"/>
          </w:rPr>
          <w:t>№ 238 від 14.03.2018</w:t>
        </w:r>
      </w:hyperlink>
      <w:r w:rsidRPr="00A24B57">
        <w:rPr>
          <w:rFonts w:ascii="Times New Roman" w:eastAsia="Times New Roman" w:hAnsi="Times New Roman" w:cs="Times New Roman"/>
          <w:i/>
          <w:iCs/>
          <w:sz w:val="24"/>
          <w:szCs w:val="24"/>
          <w:lang w:eastAsia="ru-RU"/>
        </w:rPr>
        <w:t>}</w:t>
      </w:r>
    </w:p>
    <w:p w:rsidR="00A24B57" w:rsidRPr="00A24B57" w:rsidRDefault="00EC473E" w:rsidP="00A24B57">
      <w:pPr>
        <w:spacing w:after="0" w:line="240" w:lineRule="auto"/>
        <w:rPr>
          <w:rFonts w:ascii="Times New Roman" w:eastAsia="Times New Roman" w:hAnsi="Times New Roman" w:cs="Times New Roman"/>
          <w:sz w:val="24"/>
          <w:szCs w:val="24"/>
          <w:lang w:eastAsia="ru-RU"/>
        </w:rPr>
      </w:pPr>
      <w:bookmarkStart w:id="428" w:name="n222"/>
      <w:bookmarkEnd w:id="428"/>
      <w:r>
        <w:rPr>
          <w:rFonts w:ascii="Times New Roman" w:eastAsia="Times New Roman" w:hAnsi="Times New Roman" w:cs="Times New Roman"/>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4349"/>
        <w:gridCol w:w="5000"/>
      </w:tblGrid>
      <w:tr w:rsidR="00A24B57" w:rsidRPr="00A24B57" w:rsidTr="00A24B57">
        <w:tc>
          <w:tcPr>
            <w:tcW w:w="2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bookmarkStart w:id="429" w:name="n210"/>
            <w:bookmarkEnd w:id="429"/>
          </w:p>
        </w:tc>
        <w:tc>
          <w:tcPr>
            <w:tcW w:w="23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Додаток 1</w:t>
            </w:r>
            <w:r w:rsidRPr="00A24B57">
              <w:rPr>
                <w:rFonts w:ascii="Times New Roman" w:eastAsia="Times New Roman" w:hAnsi="Times New Roman" w:cs="Times New Roman"/>
                <w:sz w:val="24"/>
                <w:szCs w:val="24"/>
                <w:lang w:eastAsia="ru-RU"/>
              </w:rPr>
              <w:br/>
              <w:t>до постанови Кабінету Міністрів України</w:t>
            </w:r>
            <w:r w:rsidRPr="00A24B57">
              <w:rPr>
                <w:rFonts w:ascii="Times New Roman" w:eastAsia="Times New Roman" w:hAnsi="Times New Roman" w:cs="Times New Roman"/>
                <w:sz w:val="24"/>
                <w:szCs w:val="24"/>
                <w:lang w:eastAsia="ru-RU"/>
              </w:rPr>
              <w:br/>
              <w:t>від 5 квітня 2012 р. № 321</w:t>
            </w:r>
          </w:p>
        </w:tc>
      </w:tr>
    </w:tbl>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430" w:name="n211"/>
      <w:bookmarkEnd w:id="430"/>
      <w:r w:rsidRPr="00A24B57">
        <w:rPr>
          <w:rFonts w:ascii="Times New Roman" w:eastAsia="Times New Roman" w:hAnsi="Times New Roman" w:cs="Times New Roman"/>
          <w:b/>
          <w:bCs/>
          <w:sz w:val="28"/>
          <w:szCs w:val="28"/>
          <w:lang w:eastAsia="ru-RU"/>
        </w:rPr>
        <w:t>ПЕРЕЛІК</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8"/>
          <w:szCs w:val="28"/>
          <w:lang w:eastAsia="ru-RU"/>
        </w:rPr>
        <w:t>технічних та інших засобів реабілітації, якими забезпечуються особи з інвалідністю, діти з інвалідністю та інші окремі категорії населення</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7"/>
        <w:gridCol w:w="450"/>
        <w:gridCol w:w="1612"/>
        <w:gridCol w:w="1725"/>
        <w:gridCol w:w="1238"/>
        <w:gridCol w:w="1184"/>
        <w:gridCol w:w="906"/>
        <w:gridCol w:w="2217"/>
      </w:tblGrid>
      <w:tr w:rsidR="00A24B57" w:rsidRPr="00A24B57" w:rsidTr="00A24B57">
        <w:trPr>
          <w:gridBefore w:val="1"/>
          <w:gridAfter w:val="1"/>
          <w:wBefore w:w="8" w:type="dxa"/>
          <w:wAfter w:w="8" w:type="dxa"/>
          <w:trHeight w:val="15"/>
        </w:trPr>
        <w:tc>
          <w:tcPr>
            <w:tcW w:w="0" w:type="auto"/>
            <w:gridSpan w:val="3"/>
            <w:tcBorders>
              <w:top w:val="single" w:sz="6" w:space="0" w:color="000000"/>
              <w:left w:val="single" w:sz="6" w:space="0" w:color="000000"/>
              <w:bottom w:val="single" w:sz="6" w:space="0" w:color="000000"/>
              <w:right w:val="single" w:sz="6" w:space="0" w:color="000000"/>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bookmarkStart w:id="431" w:name="n212"/>
            <w:bookmarkEnd w:id="431"/>
            <w:r w:rsidRPr="00A24B57">
              <w:rPr>
                <w:rFonts w:ascii="Times New Roman" w:eastAsia="Times New Roman" w:hAnsi="Times New Roman" w:cs="Times New Roman"/>
                <w:sz w:val="24"/>
                <w:szCs w:val="24"/>
                <w:lang w:eastAsia="ru-RU"/>
              </w:rPr>
              <w:t>Найменування виробу</w:t>
            </w:r>
          </w:p>
        </w:tc>
        <w:tc>
          <w:tcPr>
            <w:tcW w:w="1455" w:type="dxa"/>
            <w:tcBorders>
              <w:top w:val="single" w:sz="6" w:space="0" w:color="000000"/>
              <w:left w:val="single" w:sz="6" w:space="0" w:color="000000"/>
              <w:bottom w:val="single" w:sz="6" w:space="0" w:color="000000"/>
              <w:right w:val="single" w:sz="6" w:space="0" w:color="000000"/>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Строк, на який видається виріб, років</w:t>
            </w:r>
          </w:p>
        </w:tc>
        <w:tc>
          <w:tcPr>
            <w:tcW w:w="1425" w:type="dxa"/>
            <w:tcBorders>
              <w:top w:val="single" w:sz="6" w:space="0" w:color="000000"/>
              <w:left w:val="single" w:sz="6" w:space="0" w:color="000000"/>
              <w:bottom w:val="single" w:sz="6" w:space="0" w:color="000000"/>
              <w:right w:val="single" w:sz="6" w:space="0" w:color="000000"/>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Кількість, одиниць (для взуття - пар)</w:t>
            </w:r>
          </w:p>
        </w:tc>
        <w:tc>
          <w:tcPr>
            <w:tcW w:w="1155" w:type="dxa"/>
            <w:tcBorders>
              <w:top w:val="single" w:sz="6" w:space="0" w:color="000000"/>
              <w:left w:val="single" w:sz="6" w:space="0" w:color="000000"/>
              <w:bottom w:val="single" w:sz="6" w:space="0" w:color="000000"/>
              <w:right w:val="single" w:sz="6" w:space="0" w:color="000000"/>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Код згідно з ISO 9999</w:t>
            </w:r>
          </w:p>
        </w:tc>
      </w:tr>
      <w:tr w:rsidR="00A24B57" w:rsidRPr="00A24B57" w:rsidTr="00A24B57">
        <w:trPr>
          <w:gridBefore w:val="1"/>
          <w:gridAfter w:val="1"/>
          <w:wBefore w:w="8" w:type="dxa"/>
          <w:wAfter w:w="8" w:type="dxa"/>
          <w:trHeight w:val="15"/>
        </w:trPr>
        <w:tc>
          <w:tcPr>
            <w:tcW w:w="10110" w:type="dxa"/>
            <w:gridSpan w:val="6"/>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lastRenderedPageBreak/>
              <w:t>Протезно-ортопедичні вироби</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Система ортезів на хребет:</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крижово-клубовий відділ хребта (бандажі грижові)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06 03 03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попереково-крижовий відділ хребта (бандажі, пояси, корсети)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06 03 06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грудний, поперековий і крижовий відділи хребта (корсети)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06 03 09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шийний відділ хребта (головотримачі)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06 03 12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шийний і грудний відділи хребта (коректори постави, реклінатори, корсети)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06 03 15</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шийний, грудний, поперековий і крижовий відділи хребта (корсети)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06 03 18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для сидіння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18 09 31</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Система ортезів на верхні кінцівки: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шарнірні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безшарнірні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пальці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кисть</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зап'ясток - кисть</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зап'ясток - кисть - пальці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06 06 13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лікоть</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06 06 15</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лікоть - зап'ясток - кисть</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06 06 19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передпліччя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06 06 20</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плече</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06 06 21</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плече - лікоть</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06 06 24</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плече - лікоть -зап'ясток - кисть, у тому числі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06 06 30</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компресійний рукав</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04 06 06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Система ортезів на нижні кінцівки: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шарнірні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безшарнірні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гомілковостопний суглоб - стопу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колінний суглоб</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колінний гомілковостопний суглоб -стопу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гомілку безшарнірні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06 12 13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тазостегновий суглоб</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06 12 15</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тазостегновий - колінний суглоб</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06 12 16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стегно безшарнірні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06 12 17</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тазостегновий - колінний - гомілковостопний суглоб - стопу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ортези на грудний, поперековий відділи хребта, тазостегновий - колінний - гомілковостопний суглоб - стопу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06 12 19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Система протезів верхніх кінцівок:</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кисті (протези після ампутації на різних рівнях кисті)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після вичленення в промене-зап'ястковому суглобі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передпліччя (протези після ампутації нижче ліктя)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після вичленення в ліктьовому суглобі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плеча (протези після ампутації вище ліктя)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06 18 15</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після вичленення в плечовому суглобі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після міжлопатково-грудної ампутації</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06 18 21</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дев'ятий пункту 4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Система протезів нижніх кінцівок:</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06 24</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стопи (протези після ампутації в різних частинах стопи)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06 24 03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після вичленення в гомілковостопному суглобі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06 24 06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гомілки (протези після ампутації нижче колінного суглоба)</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06 24 09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після вичленення в колінному суглобі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06 24 12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стегна (протези після ампутації вище колінного суглоба)</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06 24 15</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після вичленення в тазостегновому суглобі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06 24 18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восьмий пункту 5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дев'ятий пункту 5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десятий пункту 5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6.</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молочної залози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06 30 18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ліфи для кріплення протезів молочної залози, в тому числі спеціальні ліфи для занять фізичною культурою і плаванням (купальник)</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15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протези молочної залози післяопераційні (видаються кожного разу після операції)</w:t>
            </w:r>
          </w:p>
        </w:tc>
        <w:tc>
          <w:tcPr>
            <w:tcW w:w="145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ліфи для кріплення протезів молочної залози післяопераційні (видаються кожного разу після операції)</w:t>
            </w:r>
          </w:p>
        </w:tc>
        <w:tc>
          <w:tcPr>
            <w:tcW w:w="145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7.</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Ортопедичне взуття (за видами патологічних відхилень внаслідок захворювань, деформацій, дефектів умовних позначень від 1 до 20, у тому числі допоміжне взуття)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1-4</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06 33 06</w:t>
            </w:r>
          </w:p>
        </w:tc>
      </w:tr>
      <w:tr w:rsidR="00A24B57" w:rsidRPr="00A24B57" w:rsidTr="00A24B57">
        <w:trPr>
          <w:gridBefore w:val="1"/>
          <w:gridAfter w:val="1"/>
          <w:wBefore w:w="8" w:type="dxa"/>
          <w:wAfter w:w="8" w:type="dxa"/>
          <w:trHeight w:val="15"/>
        </w:trPr>
        <w:tc>
          <w:tcPr>
            <w:tcW w:w="10110" w:type="dxa"/>
            <w:gridSpan w:val="6"/>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Спеціальні засоби для самообслуговування та догляду</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Допоміжні засоби для особистого догляду та захисту: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захисні засоби, що одягаються на тіло</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захисту області ліктьового суглоба або верхньої кінцівки (налокітники)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09 06 12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захисту кистей рук (рукавиці)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09 06 15</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захисту області колінного суглоба або нижньої кінцівки (наколінники)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09 06 18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захисту тулуба або всього тіла:</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09 06 24</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подушки абдукційні, косинки, обтуратори, суспензорії</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восьмий пункту 8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вкладиші із силіконової або гелевої композиції для кукс верхніх та нижніх кінцівок</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подушки протипролежневі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одинадцятий пункту 8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чохли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09 06 24</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комплект чохлів для кукси верхньої кінцівки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комплект чохлів для кукси нижньої кінцівки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9915" w:type="dxa"/>
            <w:gridSpan w:val="6"/>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{Пункт 9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10.</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Допоміжні засоби для особистої гігієни: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крісла-стільці (на колесах і без них)</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09 12 03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підставка до унітазу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09 12 09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сидіння-надставки на унітаз</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09 12 12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стільці, табурети, сидіння для ванни та душу, східці, підставки для ванни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09 33 03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умивальники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пожиттєво</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09 33 03</w:t>
            </w:r>
          </w:p>
        </w:tc>
      </w:tr>
      <w:tr w:rsidR="00A24B57" w:rsidRPr="00A24B57" w:rsidTr="00A24B57">
        <w:trPr>
          <w:gridBefore w:val="1"/>
          <w:gridAfter w:val="1"/>
          <w:wBefore w:w="8" w:type="dxa"/>
          <w:wAfter w:w="8" w:type="dxa"/>
          <w:trHeight w:val="15"/>
        </w:trPr>
        <w:tc>
          <w:tcPr>
            <w:tcW w:w="10110" w:type="dxa"/>
            <w:gridSpan w:val="6"/>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Допоміжні засоби для особистої рухомості, переміщення та підйому</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11.</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ходіння, керовані однією рукою:</w:t>
            </w:r>
          </w:p>
        </w:tc>
        <w:tc>
          <w:tcPr>
            <w:tcW w:w="145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палиці (в тому числі палиці тактильні)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палиці з трьома або більше ніжками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12 03 16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милиці ліктьові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або 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милиці з опорою на передпліччя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або 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милиці пахові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або 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ходіння, керовані обома руками: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ходунки-рамки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 на колесах</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ходунки-стільці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ходунки-столи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13.</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Допоміжні засоби для переміщення або переносу: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12 30</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мотузкові сходи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12 30 12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кошики (стільці) для перенесення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 або 10</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12 30 18</w:t>
            </w:r>
          </w:p>
        </w:tc>
      </w:tr>
      <w:tr w:rsidR="00A24B57" w:rsidRPr="00A24B57" w:rsidTr="00A24B57">
        <w:trPr>
          <w:gridBefore w:val="1"/>
          <w:gridAfter w:val="1"/>
          <w:wBefore w:w="8" w:type="dxa"/>
          <w:wAfter w:w="8" w:type="dxa"/>
          <w:trHeight w:val="15"/>
        </w:trPr>
        <w:tc>
          <w:tcPr>
            <w:tcW w:w="10110" w:type="dxa"/>
            <w:gridSpan w:val="6"/>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пересування</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14.</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Крісла колісні: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12 21</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крісла-каталки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низькоактивні крісла колісні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середньоактивні крісла колісні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активні крісла колісні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багатофункціональні крісла колісні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крісла колісні з електроприводом</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 або 10</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електроскутери (за умови доплати)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 або 10</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дорожні крісла колісні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дошки для пересування (коляски малогабаритні)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12 27 15</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триколісні велосипеди для дітей з інвалідністю</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12 18 06</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15.</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Допоміжні засоби для підйому</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пожиттєво</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12 36</w:t>
            </w:r>
          </w:p>
        </w:tc>
      </w:tr>
      <w:tr w:rsidR="00A24B57" w:rsidRPr="00A24B57" w:rsidTr="00A24B57">
        <w:trPr>
          <w:gridBefore w:val="1"/>
          <w:gridAfter w:val="1"/>
          <w:wBefore w:w="8" w:type="dxa"/>
          <w:wAfter w:w="8" w:type="dxa"/>
          <w:trHeight w:val="15"/>
        </w:trPr>
        <w:tc>
          <w:tcPr>
            <w:tcW w:w="10110" w:type="dxa"/>
            <w:gridSpan w:val="6"/>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Меблі та оснащення</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16.</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Меблі: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столи (робочі, приліжкові, столи-парти, стійки-парти, стійки, підставки)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6 або 9</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18 03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меблі для сидіння (стільці, табурети, спеціальні меблі)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18 09</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ліжка</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пожиттєво</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18 12</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матраци протипролежневі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18 12 18</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стінки шведські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пожиттєво</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17.</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Оснащення:</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перила та поручні, у тому числі комбіновані (вертикальні, поворотні)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18 18 03</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брусся, руків’я (поручні прямі, кутові, відкидні, поворотні)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18 18 06</w:t>
            </w:r>
          </w:p>
        </w:tc>
      </w:tr>
      <w:tr w:rsidR="00A24B57" w:rsidRPr="00A24B57" w:rsidTr="00A24B57">
        <w:trPr>
          <w:gridBefore w:val="1"/>
          <w:gridAfter w:val="1"/>
          <w:wBefore w:w="8" w:type="dxa"/>
          <w:wAfter w:w="8" w:type="dxa"/>
          <w:trHeight w:val="15"/>
        </w:trPr>
        <w:tc>
          <w:tcPr>
            <w:tcW w:w="10110" w:type="dxa"/>
            <w:gridSpan w:val="6"/>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Спеціальні засоби для спілкування та обміну інформацією</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lastRenderedPageBreak/>
              <w:t>18.</w:t>
            </w: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Спеціальні засоби для орієнтування, спілкування та обміну інформацією:</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21</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другий пункту 18 виключено}</w:t>
            </w: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диктофони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годинники (за вибором):</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механічні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електронні</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gridBefore w:val="1"/>
          <w:gridAfter w:val="1"/>
          <w:wBefore w:w="8" w:type="dxa"/>
          <w:wAfter w:w="8" w:type="dxa"/>
          <w:trHeight w:val="15"/>
        </w:trPr>
        <w:tc>
          <w:tcPr>
            <w:tcW w:w="45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5430" w:type="dxa"/>
            <w:gridSpan w:val="2"/>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мобільні телефони</w:t>
            </w:r>
          </w:p>
        </w:tc>
        <w:tc>
          <w:tcPr>
            <w:tcW w:w="14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w:t>
            </w:r>
          </w:p>
        </w:tc>
        <w:tc>
          <w:tcPr>
            <w:tcW w:w="142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15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c>
          <w:tcPr>
            <w:tcW w:w="2790" w:type="dxa"/>
            <w:gridSpan w:val="3"/>
            <w:vMerge w:val="restart"/>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bookmarkStart w:id="432" w:name="n467"/>
            <w:bookmarkEnd w:id="432"/>
            <w:r w:rsidRPr="00A24B57">
              <w:rPr>
                <w:rFonts w:ascii="Times New Roman" w:eastAsia="Times New Roman" w:hAnsi="Times New Roman" w:cs="Times New Roman"/>
                <w:sz w:val="24"/>
                <w:szCs w:val="24"/>
                <w:lang w:eastAsia="ru-RU"/>
              </w:rPr>
              <w:t>_________</w:t>
            </w:r>
            <w:r w:rsidRPr="00A24B57">
              <w:rPr>
                <w:rFonts w:ascii="Times New Roman" w:eastAsia="Times New Roman" w:hAnsi="Times New Roman" w:cs="Times New Roman"/>
                <w:sz w:val="24"/>
                <w:szCs w:val="24"/>
                <w:lang w:eastAsia="ru-RU"/>
              </w:rPr>
              <w:br/>
              <w:t>Примітки:</w:t>
            </w: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 Напівжорсткі (текстильні) та еластичні ортези на хребет, верхні та нижні кінцівки безшарнірні видаються з розрахунку один виріб на рік.</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Протези нижніх кінцівок для купання видаються строком на три роки. У разі численних уражень нижніх кінцівок осіб з інвалідністю, дітей з інвалідністю, інших осіб разом із протезом нижніх кінцівок для купання одночасно може видаватися сидіння для ванни чи душу.</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9465"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Чохли для кукс верхніх і нижніх кінцівок є обов'язковими у разі забезпечення протезно-ортопедичними виробами.</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3560"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У разі користування системою протезів на верхні або нижні кінцівки особи з інвалідністю, діти з інвалідністю, інші особи забезпечуються вкладишами із силіконової або гелевої композиції для кукс верхніх і нижніх кінцівок із розрахунку не більш як дві одиниці на рік на одну кінцівку.</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3560" w:type="dxa"/>
            <w:gridSpan w:val="5"/>
            <w:tcBorders>
              <w:top w:val="nil"/>
              <w:left w:val="nil"/>
              <w:bottom w:val="nil"/>
              <w:right w:val="nil"/>
            </w:tcBorders>
            <w:hideMark/>
          </w:tcPr>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{Пункт 5 приміток виключено на підставі Постанови КМ </w:t>
            </w:r>
            <w:hyperlink r:id="rId170" w:anchor="n358" w:tgtFrame="_blank" w:history="1">
              <w:r w:rsidRPr="00A24B57">
                <w:rPr>
                  <w:rFonts w:ascii="Times New Roman" w:eastAsia="Times New Roman" w:hAnsi="Times New Roman" w:cs="Times New Roman"/>
                  <w:i/>
                  <w:iCs/>
                  <w:color w:val="000099"/>
                  <w:sz w:val="24"/>
                  <w:szCs w:val="24"/>
                  <w:u w:val="single"/>
                  <w:lang w:eastAsia="ru-RU"/>
                </w:rPr>
                <w:t>№ 238 від 14.03.2018</w:t>
              </w:r>
            </w:hyperlink>
            <w:r w:rsidRPr="00A24B57">
              <w:rPr>
                <w:rFonts w:ascii="Times New Roman" w:eastAsia="Times New Roman" w:hAnsi="Times New Roman" w:cs="Times New Roman"/>
                <w:i/>
                <w:iCs/>
                <w:sz w:val="24"/>
                <w:szCs w:val="24"/>
                <w:lang w:eastAsia="ru-RU"/>
              </w:rPr>
              <w:t>}</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3560"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6. Комплект чохлів для кукси верхньої або нижньої кінцівки видається для кожної ураженої кінцівки з розрахунку не більш як шість чохлів у комплекті. Під час забезпечення системою протезів на верхні або нижні кінцівки у комплекті з чохлами додаткові чохли не видаються.</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3560" w:type="dxa"/>
            <w:gridSpan w:val="5"/>
            <w:tcBorders>
              <w:top w:val="nil"/>
              <w:left w:val="nil"/>
              <w:bottom w:val="nil"/>
              <w:right w:val="nil"/>
            </w:tcBorders>
            <w:hideMark/>
          </w:tcPr>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{Пункт 7 приміток виключено на підставі Постанови КМ </w:t>
            </w:r>
            <w:hyperlink r:id="rId171" w:anchor="n358" w:tgtFrame="_blank" w:history="1">
              <w:r w:rsidRPr="00A24B57">
                <w:rPr>
                  <w:rFonts w:ascii="Times New Roman" w:eastAsia="Times New Roman" w:hAnsi="Times New Roman" w:cs="Times New Roman"/>
                  <w:i/>
                  <w:iCs/>
                  <w:color w:val="000099"/>
                  <w:sz w:val="24"/>
                  <w:szCs w:val="24"/>
                  <w:u w:val="single"/>
                  <w:lang w:eastAsia="ru-RU"/>
                </w:rPr>
                <w:t>№ 238 від 14.03.2018</w:t>
              </w:r>
            </w:hyperlink>
            <w:r w:rsidRPr="00A24B57">
              <w:rPr>
                <w:rFonts w:ascii="Times New Roman" w:eastAsia="Times New Roman" w:hAnsi="Times New Roman" w:cs="Times New Roman"/>
                <w:i/>
                <w:iCs/>
                <w:sz w:val="24"/>
                <w:szCs w:val="24"/>
                <w:lang w:eastAsia="ru-RU"/>
              </w:rPr>
              <w:t>}</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3560"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 Відповідно до медичних показань особи з інвалідністю, діти з інвалідністю, постраждалі внаслідок антитерористичної операції можуть бути забезпечені двома палицями (на праву та ліву руку).</w:t>
            </w:r>
          </w:p>
        </w:tc>
      </w:tr>
      <w:tr w:rsidR="00A24B57" w:rsidRPr="00A24B57" w:rsidTr="00A24B57">
        <w:tc>
          <w:tcPr>
            <w:tcW w:w="0" w:type="auto"/>
            <w:gridSpan w:val="3"/>
            <w:vMerge/>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3560" w:type="dxa"/>
            <w:gridSpan w:val="5"/>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9. Зазначені у пункті 14 переліку базові моделі крісел колісних видаються на два або чотири роки, а моделі підвищеної функціональності - на чотири або шість років.</w:t>
            </w:r>
          </w:p>
        </w:tc>
      </w:tr>
    </w:tbl>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33" w:name="n388"/>
      <w:bookmarkEnd w:id="433"/>
      <w:r w:rsidRPr="00A24B57">
        <w:rPr>
          <w:rFonts w:ascii="Times New Roman" w:eastAsia="Times New Roman" w:hAnsi="Times New Roman" w:cs="Times New Roman"/>
          <w:i/>
          <w:iCs/>
          <w:sz w:val="24"/>
          <w:szCs w:val="24"/>
          <w:lang w:eastAsia="ru-RU"/>
        </w:rPr>
        <w:lastRenderedPageBreak/>
        <w:t>{Додаток із змінами, внесеними згідно з</w:t>
      </w:r>
      <w:r w:rsidRPr="00A24B57">
        <w:rPr>
          <w:rFonts w:ascii="Times New Roman" w:eastAsia="Times New Roman" w:hAnsi="Times New Roman" w:cs="Times New Roman"/>
          <w:sz w:val="24"/>
          <w:szCs w:val="24"/>
          <w:lang w:eastAsia="ru-RU"/>
        </w:rPr>
        <w:t> </w:t>
      </w:r>
      <w:r w:rsidRPr="00A24B57">
        <w:rPr>
          <w:rFonts w:ascii="Times New Roman" w:eastAsia="Times New Roman" w:hAnsi="Times New Roman" w:cs="Times New Roman"/>
          <w:i/>
          <w:iCs/>
          <w:sz w:val="24"/>
          <w:szCs w:val="24"/>
          <w:lang w:eastAsia="ru-RU"/>
        </w:rPr>
        <w:t>Постановами КМ </w:t>
      </w:r>
      <w:hyperlink r:id="rId172" w:anchor="n185" w:tgtFrame="_blank" w:history="1">
        <w:r w:rsidRPr="00A24B57">
          <w:rPr>
            <w:rFonts w:ascii="Times New Roman" w:eastAsia="Times New Roman" w:hAnsi="Times New Roman" w:cs="Times New Roman"/>
            <w:i/>
            <w:iCs/>
            <w:color w:val="000099"/>
            <w:sz w:val="24"/>
            <w:szCs w:val="24"/>
            <w:u w:val="single"/>
            <w:lang w:eastAsia="ru-RU"/>
          </w:rPr>
          <w:t>№ 374 від 11.08.2014</w:t>
        </w:r>
      </w:hyperlink>
      <w:r w:rsidRPr="00A24B57">
        <w:rPr>
          <w:rFonts w:ascii="Times New Roman" w:eastAsia="Times New Roman" w:hAnsi="Times New Roman" w:cs="Times New Roman"/>
          <w:i/>
          <w:iCs/>
          <w:sz w:val="24"/>
          <w:szCs w:val="24"/>
          <w:lang w:eastAsia="ru-RU"/>
        </w:rPr>
        <w:t>, </w:t>
      </w:r>
      <w:hyperlink r:id="rId173" w:anchor="n108" w:tgtFrame="_blank" w:history="1">
        <w:r w:rsidRPr="00A24B57">
          <w:rPr>
            <w:rFonts w:ascii="Times New Roman" w:eastAsia="Times New Roman" w:hAnsi="Times New Roman" w:cs="Times New Roman"/>
            <w:i/>
            <w:iCs/>
            <w:color w:val="000099"/>
            <w:sz w:val="24"/>
            <w:szCs w:val="24"/>
            <w:u w:val="single"/>
            <w:lang w:eastAsia="ru-RU"/>
          </w:rPr>
          <w:t>№ 781 від 26.10.2016</w:t>
        </w:r>
      </w:hyperlink>
      <w:r w:rsidRPr="00A24B57">
        <w:rPr>
          <w:rFonts w:ascii="Times New Roman" w:eastAsia="Times New Roman" w:hAnsi="Times New Roman" w:cs="Times New Roman"/>
          <w:i/>
          <w:iCs/>
          <w:sz w:val="24"/>
          <w:szCs w:val="24"/>
          <w:lang w:eastAsia="ru-RU"/>
        </w:rPr>
        <w:t>, </w:t>
      </w:r>
      <w:hyperlink r:id="rId174" w:anchor="n344" w:tgtFrame="_blank" w:history="1">
        <w:r w:rsidRPr="00A24B57">
          <w:rPr>
            <w:rFonts w:ascii="Times New Roman" w:eastAsia="Times New Roman" w:hAnsi="Times New Roman" w:cs="Times New Roman"/>
            <w:i/>
            <w:iCs/>
            <w:color w:val="000099"/>
            <w:sz w:val="24"/>
            <w:szCs w:val="24"/>
            <w:u w:val="single"/>
            <w:lang w:eastAsia="ru-RU"/>
          </w:rPr>
          <w:t>№ 238 від 14.03.2018</w:t>
        </w:r>
      </w:hyperlink>
      <w:r w:rsidRPr="00A24B57">
        <w:rPr>
          <w:rFonts w:ascii="Times New Roman" w:eastAsia="Times New Roman" w:hAnsi="Times New Roman" w:cs="Times New Roman"/>
          <w:i/>
          <w:iCs/>
          <w:sz w:val="24"/>
          <w:szCs w:val="24"/>
          <w:lang w:eastAsia="ru-RU"/>
        </w:rPr>
        <w:t>, </w:t>
      </w:r>
      <w:hyperlink r:id="rId175" w:anchor="n141"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EC473E" w:rsidP="00A24B57">
      <w:pPr>
        <w:spacing w:after="0" w:line="240" w:lineRule="auto"/>
        <w:rPr>
          <w:rFonts w:ascii="Times New Roman" w:eastAsia="Times New Roman" w:hAnsi="Times New Roman" w:cs="Times New Roman"/>
          <w:sz w:val="24"/>
          <w:szCs w:val="24"/>
          <w:lang w:eastAsia="ru-RU"/>
        </w:rPr>
      </w:pPr>
      <w:bookmarkStart w:id="434" w:name="n794"/>
      <w:bookmarkEnd w:id="434"/>
      <w:r>
        <w:rPr>
          <w:rFonts w:ascii="Times New Roman" w:eastAsia="Times New Roman" w:hAnsi="Times New Roman" w:cs="Times New Roman"/>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4349"/>
        <w:gridCol w:w="5000"/>
      </w:tblGrid>
      <w:tr w:rsidR="00A24B57" w:rsidRPr="00A24B57" w:rsidTr="00A24B57">
        <w:tc>
          <w:tcPr>
            <w:tcW w:w="2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bookmarkStart w:id="435" w:name="n796"/>
            <w:bookmarkEnd w:id="435"/>
          </w:p>
        </w:tc>
        <w:tc>
          <w:tcPr>
            <w:tcW w:w="23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Додаток 2</w:t>
            </w:r>
            <w:r w:rsidRPr="00A24B57">
              <w:rPr>
                <w:rFonts w:ascii="Times New Roman" w:eastAsia="Times New Roman" w:hAnsi="Times New Roman" w:cs="Times New Roman"/>
                <w:sz w:val="24"/>
                <w:szCs w:val="24"/>
                <w:lang w:eastAsia="ru-RU"/>
              </w:rPr>
              <w:br/>
              <w:t>до постанови Кабінету Міністрів України</w:t>
            </w:r>
            <w:r w:rsidRPr="00A24B57">
              <w:rPr>
                <w:rFonts w:ascii="Times New Roman" w:eastAsia="Times New Roman" w:hAnsi="Times New Roman" w:cs="Times New Roman"/>
                <w:sz w:val="24"/>
                <w:szCs w:val="24"/>
                <w:lang w:eastAsia="ru-RU"/>
              </w:rPr>
              <w:br/>
              <w:t>від 5 квітня 2012 р. № 321</w:t>
            </w:r>
          </w:p>
        </w:tc>
      </w:tr>
    </w:tbl>
    <w:p w:rsidR="00A24B57" w:rsidRPr="00A24B57" w:rsidRDefault="00A24B57" w:rsidP="00A24B57">
      <w:pPr>
        <w:spacing w:before="150" w:after="150" w:line="240" w:lineRule="auto"/>
        <w:ind w:left="225" w:right="225"/>
        <w:jc w:val="center"/>
        <w:rPr>
          <w:rFonts w:ascii="Times New Roman" w:eastAsia="Times New Roman" w:hAnsi="Times New Roman" w:cs="Times New Roman"/>
          <w:sz w:val="24"/>
          <w:szCs w:val="24"/>
          <w:lang w:eastAsia="ru-RU"/>
        </w:rPr>
      </w:pPr>
      <w:bookmarkStart w:id="436" w:name="n797"/>
      <w:bookmarkEnd w:id="436"/>
      <w:r w:rsidRPr="00A24B57">
        <w:rPr>
          <w:rFonts w:ascii="Times New Roman" w:eastAsia="Times New Roman" w:hAnsi="Times New Roman" w:cs="Times New Roman"/>
          <w:b/>
          <w:bCs/>
          <w:sz w:val="28"/>
          <w:szCs w:val="28"/>
          <w:lang w:eastAsia="ru-RU"/>
        </w:rPr>
        <w:t>ПЕРЕЛІК</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8"/>
          <w:szCs w:val="28"/>
          <w:lang w:eastAsia="ru-RU"/>
        </w:rPr>
        <w:t>технічних та інших засобів реабілітації для осіб з інвалідністю, дітей з інвалідністю та інших окремих категорій населення, за які може виплачуватися компенсація їх вартості</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634"/>
        <w:gridCol w:w="1283"/>
        <w:gridCol w:w="1468"/>
        <w:gridCol w:w="1970"/>
      </w:tblGrid>
      <w:tr w:rsidR="00A24B57" w:rsidRPr="00A24B57" w:rsidTr="00A24B57">
        <w:trPr>
          <w:trHeight w:val="15"/>
        </w:trPr>
        <w:tc>
          <w:tcPr>
            <w:tcW w:w="4740" w:type="dxa"/>
            <w:tcBorders>
              <w:top w:val="single" w:sz="6" w:space="0" w:color="000000"/>
              <w:left w:val="nil"/>
              <w:bottom w:val="single" w:sz="6" w:space="0" w:color="000000"/>
              <w:right w:val="single" w:sz="6" w:space="0" w:color="000000"/>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bookmarkStart w:id="437" w:name="n798"/>
            <w:bookmarkEnd w:id="437"/>
            <w:r w:rsidRPr="00A24B57">
              <w:rPr>
                <w:rFonts w:ascii="Times New Roman" w:eastAsia="Times New Roman" w:hAnsi="Times New Roman" w:cs="Times New Roman"/>
                <w:sz w:val="24"/>
                <w:szCs w:val="24"/>
                <w:lang w:eastAsia="ru-RU"/>
              </w:rPr>
              <w:t>Найменування виробу</w:t>
            </w:r>
          </w:p>
        </w:tc>
        <w:tc>
          <w:tcPr>
            <w:tcW w:w="1290" w:type="dxa"/>
            <w:tcBorders>
              <w:top w:val="single" w:sz="6" w:space="0" w:color="000000"/>
              <w:left w:val="single" w:sz="6" w:space="0" w:color="000000"/>
              <w:bottom w:val="single" w:sz="6" w:space="0" w:color="000000"/>
              <w:right w:val="single" w:sz="6" w:space="0" w:color="000000"/>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Строк, на який видається виріб, років</w:t>
            </w:r>
          </w:p>
        </w:tc>
        <w:tc>
          <w:tcPr>
            <w:tcW w:w="1275" w:type="dxa"/>
            <w:tcBorders>
              <w:top w:val="single" w:sz="6" w:space="0" w:color="000000"/>
              <w:left w:val="single" w:sz="6" w:space="0" w:color="000000"/>
              <w:bottom w:val="single" w:sz="6" w:space="0" w:color="000000"/>
              <w:right w:val="single" w:sz="6" w:space="0" w:color="000000"/>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Кількість</w:t>
            </w:r>
          </w:p>
        </w:tc>
        <w:tc>
          <w:tcPr>
            <w:tcW w:w="1935" w:type="dxa"/>
            <w:tcBorders>
              <w:top w:val="single" w:sz="6" w:space="0" w:color="000000"/>
              <w:left w:val="single" w:sz="6" w:space="0" w:color="000000"/>
              <w:bottom w:val="single" w:sz="6" w:space="0" w:color="000000"/>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Код згідно з ISO 9999</w:t>
            </w:r>
          </w:p>
        </w:tc>
      </w:tr>
      <w:tr w:rsidR="00A24B57" w:rsidRPr="00A24B57" w:rsidTr="00A24B57">
        <w:trPr>
          <w:trHeight w:val="15"/>
        </w:trPr>
        <w:tc>
          <w:tcPr>
            <w:tcW w:w="4740" w:type="dxa"/>
            <w:tcBorders>
              <w:top w:val="single" w:sz="6" w:space="0" w:color="000000"/>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 Компресійний рукав</w:t>
            </w:r>
          </w:p>
        </w:tc>
        <w:tc>
          <w:tcPr>
            <w:tcW w:w="1290" w:type="dxa"/>
            <w:tcBorders>
              <w:top w:val="single" w:sz="6" w:space="0" w:color="000000"/>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275" w:type="dxa"/>
            <w:tcBorders>
              <w:top w:val="single" w:sz="6" w:space="0" w:color="000000"/>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single" w:sz="6" w:space="0" w:color="000000"/>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04 06 06</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Протези молочної залози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06 30 18</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Ліфи для кріплення протезів молочної залози, в тому числі спеціальні ліфи для занять фізичною культурою і плаванням (купальник)</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r w:rsidRPr="00A24B57">
              <w:rPr>
                <w:rFonts w:ascii="Times New Roman" w:eastAsia="Times New Roman" w:hAnsi="Times New Roman" w:cs="Times New Roman"/>
                <w:b/>
                <w:bCs/>
                <w:sz w:val="2"/>
                <w:szCs w:val="2"/>
                <w:vertAlign w:val="superscript"/>
                <w:lang w:eastAsia="ru-RU"/>
              </w:rPr>
              <w:t>-</w:t>
            </w:r>
            <w:r w:rsidRPr="00A24B57">
              <w:rPr>
                <w:rFonts w:ascii="Times New Roman" w:eastAsia="Times New Roman" w:hAnsi="Times New Roman" w:cs="Times New Roman"/>
                <w:b/>
                <w:bCs/>
                <w:sz w:val="16"/>
                <w:szCs w:val="16"/>
                <w:vertAlign w:val="superscript"/>
                <w:lang w:eastAsia="ru-RU"/>
              </w:rPr>
              <w:t>1</w:t>
            </w:r>
            <w:r w:rsidRPr="00A24B57">
              <w:rPr>
                <w:rFonts w:ascii="Times New Roman" w:eastAsia="Times New Roman" w:hAnsi="Times New Roman" w:cs="Times New Roman"/>
                <w:sz w:val="24"/>
                <w:szCs w:val="24"/>
                <w:lang w:eastAsia="ru-RU"/>
              </w:rPr>
              <w:t>. Протези молочної залози післяопераційні (видаються кожного разу після операції)</w:t>
            </w:r>
          </w:p>
        </w:tc>
        <w:tc>
          <w:tcPr>
            <w:tcW w:w="129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w:t>
            </w:r>
            <w:r w:rsidRPr="00A24B57">
              <w:rPr>
                <w:rFonts w:ascii="Times New Roman" w:eastAsia="Times New Roman" w:hAnsi="Times New Roman" w:cs="Times New Roman"/>
                <w:b/>
                <w:bCs/>
                <w:sz w:val="2"/>
                <w:szCs w:val="2"/>
                <w:vertAlign w:val="superscript"/>
                <w:lang w:eastAsia="ru-RU"/>
              </w:rPr>
              <w:t>-</w:t>
            </w:r>
            <w:r w:rsidRPr="00A24B57">
              <w:rPr>
                <w:rFonts w:ascii="Times New Roman" w:eastAsia="Times New Roman" w:hAnsi="Times New Roman" w:cs="Times New Roman"/>
                <w:b/>
                <w:bCs/>
                <w:sz w:val="16"/>
                <w:szCs w:val="16"/>
                <w:vertAlign w:val="superscript"/>
                <w:lang w:eastAsia="ru-RU"/>
              </w:rPr>
              <w:t>2</w:t>
            </w:r>
            <w:r w:rsidRPr="00A24B57">
              <w:rPr>
                <w:rFonts w:ascii="Times New Roman" w:eastAsia="Times New Roman" w:hAnsi="Times New Roman" w:cs="Times New Roman"/>
                <w:sz w:val="24"/>
                <w:szCs w:val="24"/>
                <w:lang w:eastAsia="ru-RU"/>
              </w:rPr>
              <w:t>. Ліфи для кріплення протезів молочної залози післяопераційні (видаються кожного разу після операції)</w:t>
            </w:r>
          </w:p>
        </w:tc>
        <w:tc>
          <w:tcPr>
            <w:tcW w:w="1290"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after="0" w:line="240" w:lineRule="auto"/>
              <w:rPr>
                <w:rFonts w:ascii="Times New Roman" w:eastAsia="Times New Roman" w:hAnsi="Times New Roman" w:cs="Times New Roman"/>
                <w:sz w:val="24"/>
                <w:szCs w:val="24"/>
                <w:lang w:eastAsia="ru-RU"/>
              </w:rPr>
            </w:pPr>
          </w:p>
        </w:tc>
      </w:tr>
      <w:tr w:rsidR="00A24B57" w:rsidRPr="00A24B57" w:rsidTr="00A24B57">
        <w:trPr>
          <w:trHeight w:val="15"/>
        </w:trPr>
        <w:tc>
          <w:tcPr>
            <w:tcW w:w="9540" w:type="dxa"/>
            <w:gridSpan w:val="4"/>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Допоміжні засоби для особистої рухомості, переміщення та підйому</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Засоби для ходіння, керовані однією рукою:</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палиці (в тому числі палиці тактильні)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12 03 03</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lastRenderedPageBreak/>
              <w:t>палиці з трьома або більше ніжками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12 03 16</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милиці ліктьові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або 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12 03 06</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милиці з опорою на передпліччя</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або 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12 03 09</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милиці пахові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3 або 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12 03 12</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 Засоби для ходіння, керовані обома руками: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ходунки-рамки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12 06 03</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 на колесах</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12 06 06</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ходунки-стільці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12 06 09</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ходунки-столи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12 06 12</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6. Допоміжні засоби для переміщення або переносу</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12 30</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мотузкові сходи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12 30 12</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кошики (стільці) для переносу</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 або 10</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12 30 18</w:t>
            </w:r>
          </w:p>
        </w:tc>
      </w:tr>
      <w:tr w:rsidR="00A24B57" w:rsidRPr="00A24B57" w:rsidTr="00A24B57">
        <w:trPr>
          <w:trHeight w:val="15"/>
        </w:trPr>
        <w:tc>
          <w:tcPr>
            <w:tcW w:w="9540" w:type="dxa"/>
            <w:gridSpan w:val="4"/>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Засоби для пересування</w:t>
            </w:r>
          </w:p>
        </w:tc>
      </w:tr>
      <w:tr w:rsidR="00A24B57" w:rsidRPr="00A24B57" w:rsidTr="00A24B57">
        <w:trPr>
          <w:trHeight w:val="315"/>
        </w:trPr>
        <w:tc>
          <w:tcPr>
            <w:tcW w:w="7515" w:type="dxa"/>
            <w:gridSpan w:val="3"/>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7. Крісла-колісні:</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12 21</w:t>
            </w: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крісла-каталки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низькоактивні крісла колісні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середньоактивні крісла колісні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активні крісла колісні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lastRenderedPageBreak/>
              <w:t>багатофункціональні крісла колісні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крісла колісні з електроприводом</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 або 10</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дорожні крісла колісні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 або 4</w:t>
            </w:r>
            <w:r w:rsidRPr="00A24B57">
              <w:rPr>
                <w:rFonts w:ascii="Times New Roman" w:eastAsia="Times New Roman" w:hAnsi="Times New Roman" w:cs="Times New Roman"/>
                <w:sz w:val="24"/>
                <w:szCs w:val="24"/>
                <w:lang w:eastAsia="ru-RU"/>
              </w:rPr>
              <w:br/>
              <w:t>4 або 6</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дошки для пересування (коляски малогабаритні)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12 27 15</w:t>
            </w:r>
          </w:p>
        </w:tc>
      </w:tr>
      <w:tr w:rsidR="00A24B57" w:rsidRPr="00A24B57" w:rsidTr="00A24B57">
        <w:trPr>
          <w:trHeight w:val="330"/>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триколісні велосипеди для дітей з інвалідністю</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4</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12 18 06</w:t>
            </w:r>
          </w:p>
        </w:tc>
      </w:tr>
      <w:tr w:rsidR="00A24B57" w:rsidRPr="00A24B57" w:rsidTr="00A24B57">
        <w:trPr>
          <w:trHeight w:val="15"/>
        </w:trPr>
        <w:tc>
          <w:tcPr>
            <w:tcW w:w="9540" w:type="dxa"/>
            <w:gridSpan w:val="4"/>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Спеціальні засоби для спілкування та обміну інформацією</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8. Спеціальні засоби для орієнтування, спілкування та обміну інформацією:</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21</w:t>
            </w:r>
          </w:p>
        </w:tc>
      </w:tr>
      <w:tr w:rsidR="00A24B57" w:rsidRPr="00A24B57" w:rsidTr="00A24B57">
        <w:trPr>
          <w:trHeight w:val="15"/>
        </w:trPr>
        <w:tc>
          <w:tcPr>
            <w:tcW w:w="9240" w:type="dxa"/>
            <w:gridSpan w:val="4"/>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i/>
                <w:iCs/>
                <w:sz w:val="24"/>
                <w:szCs w:val="24"/>
                <w:lang w:eastAsia="ru-RU"/>
              </w:rPr>
              <w:t>{Абзац другий пункту 8 виключено}</w:t>
            </w: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диктофони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годинники (на вибір):</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механічні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 електронні</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2</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r w:rsidR="00A24B57" w:rsidRPr="00A24B57" w:rsidTr="00A24B57">
        <w:trPr>
          <w:trHeight w:val="15"/>
        </w:trPr>
        <w:tc>
          <w:tcPr>
            <w:tcW w:w="4740" w:type="dxa"/>
            <w:tcBorders>
              <w:top w:val="nil"/>
              <w:left w:val="nil"/>
              <w:bottom w:val="nil"/>
              <w:right w:val="nil"/>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мобільні телефони</w:t>
            </w:r>
          </w:p>
        </w:tc>
        <w:tc>
          <w:tcPr>
            <w:tcW w:w="1290"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5</w:t>
            </w:r>
          </w:p>
        </w:tc>
        <w:tc>
          <w:tcPr>
            <w:tcW w:w="127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sz w:val="24"/>
                <w:szCs w:val="24"/>
                <w:lang w:eastAsia="ru-RU"/>
              </w:rPr>
              <w:t>1</w:t>
            </w:r>
          </w:p>
        </w:tc>
        <w:tc>
          <w:tcPr>
            <w:tcW w:w="1935" w:type="dxa"/>
            <w:tcBorders>
              <w:top w:val="nil"/>
              <w:left w:val="nil"/>
              <w:bottom w:val="nil"/>
              <w:right w:val="nil"/>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p>
        </w:tc>
      </w:tr>
    </w:tbl>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38" w:name="n795"/>
      <w:bookmarkEnd w:id="438"/>
      <w:r w:rsidRPr="00A24B57">
        <w:rPr>
          <w:rFonts w:ascii="Times New Roman" w:eastAsia="Times New Roman" w:hAnsi="Times New Roman" w:cs="Times New Roman"/>
          <w:i/>
          <w:iCs/>
          <w:sz w:val="24"/>
          <w:szCs w:val="24"/>
          <w:lang w:eastAsia="ru-RU"/>
        </w:rPr>
        <w:t>{Постанову доповнено додатком 2 згідно з Постановою КМ </w:t>
      </w:r>
      <w:hyperlink r:id="rId176" w:anchor="n359" w:tgtFrame="_blank" w:history="1">
        <w:r w:rsidRPr="00A24B57">
          <w:rPr>
            <w:rFonts w:ascii="Times New Roman" w:eastAsia="Times New Roman" w:hAnsi="Times New Roman" w:cs="Times New Roman"/>
            <w:i/>
            <w:iCs/>
            <w:color w:val="000099"/>
            <w:sz w:val="24"/>
            <w:szCs w:val="24"/>
            <w:u w:val="single"/>
            <w:lang w:eastAsia="ru-RU"/>
          </w:rPr>
          <w:t>№ 238 від 14.03.2018</w:t>
        </w:r>
      </w:hyperlink>
      <w:r w:rsidRPr="00A24B57">
        <w:rPr>
          <w:rFonts w:ascii="Times New Roman" w:eastAsia="Times New Roman" w:hAnsi="Times New Roman" w:cs="Times New Roman"/>
          <w:i/>
          <w:iCs/>
          <w:sz w:val="24"/>
          <w:szCs w:val="24"/>
          <w:lang w:eastAsia="ru-RU"/>
        </w:rPr>
        <w:t>; із змінами, внесеними згідно з Постановою КМ </w:t>
      </w:r>
      <w:hyperlink r:id="rId177" w:anchor="n149" w:tgtFrame="_blank" w:history="1">
        <w:r w:rsidRPr="00A24B57">
          <w:rPr>
            <w:rFonts w:ascii="Times New Roman" w:eastAsia="Times New Roman" w:hAnsi="Times New Roman" w:cs="Times New Roman"/>
            <w:i/>
            <w:iCs/>
            <w:color w:val="000099"/>
            <w:sz w:val="24"/>
            <w:szCs w:val="24"/>
            <w:u w:val="single"/>
            <w:lang w:eastAsia="ru-RU"/>
          </w:rPr>
          <w:t>№ 806 від 14.08.2019</w:t>
        </w:r>
      </w:hyperlink>
      <w:r w:rsidRPr="00A24B57">
        <w:rPr>
          <w:rFonts w:ascii="Times New Roman" w:eastAsia="Times New Roman" w:hAnsi="Times New Roman" w:cs="Times New Roman"/>
          <w:i/>
          <w:iCs/>
          <w:sz w:val="24"/>
          <w:szCs w:val="24"/>
          <w:lang w:eastAsia="ru-RU"/>
        </w:rPr>
        <w:t>}</w:t>
      </w:r>
    </w:p>
    <w:p w:rsidR="00A24B57" w:rsidRPr="00A24B57" w:rsidRDefault="00EC473E" w:rsidP="00A24B57">
      <w:pPr>
        <w:spacing w:after="0" w:line="240" w:lineRule="auto"/>
        <w:rPr>
          <w:rFonts w:ascii="Times New Roman" w:eastAsia="Times New Roman" w:hAnsi="Times New Roman" w:cs="Times New Roman"/>
          <w:sz w:val="24"/>
          <w:szCs w:val="24"/>
          <w:lang w:eastAsia="ru-RU"/>
        </w:rPr>
      </w:pPr>
      <w:bookmarkStart w:id="439" w:name="n221"/>
      <w:bookmarkEnd w:id="439"/>
      <w:r>
        <w:rPr>
          <w:rFonts w:ascii="Times New Roman" w:eastAsia="Times New Roman" w:hAnsi="Times New Roman" w:cs="Times New Roman"/>
          <w:sz w:val="24"/>
          <w:szCs w:val="24"/>
          <w:lang w:eastAsia="ru-RU"/>
        </w:rPr>
        <w:pict>
          <v:rect id="_x0000_i1028"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A24B57" w:rsidRPr="00A24B57" w:rsidTr="00A24B57">
        <w:tc>
          <w:tcPr>
            <w:tcW w:w="2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rPr>
                <w:rFonts w:ascii="Times New Roman" w:eastAsia="Times New Roman" w:hAnsi="Times New Roman" w:cs="Times New Roman"/>
                <w:sz w:val="24"/>
                <w:szCs w:val="24"/>
                <w:lang w:eastAsia="ru-RU"/>
              </w:rPr>
            </w:pPr>
            <w:bookmarkStart w:id="440" w:name="n214"/>
            <w:bookmarkEnd w:id="440"/>
            <w:r w:rsidRPr="00A24B57">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A24B57" w:rsidRPr="00A24B57" w:rsidRDefault="00A24B57" w:rsidP="00A24B57">
            <w:pPr>
              <w:spacing w:before="150" w:after="150" w:line="240" w:lineRule="auto"/>
              <w:jc w:val="center"/>
              <w:rPr>
                <w:rFonts w:ascii="Times New Roman" w:eastAsia="Times New Roman" w:hAnsi="Times New Roman" w:cs="Times New Roman"/>
                <w:sz w:val="24"/>
                <w:szCs w:val="24"/>
                <w:lang w:eastAsia="ru-RU"/>
              </w:rPr>
            </w:pPr>
            <w:r w:rsidRPr="00A24B57">
              <w:rPr>
                <w:rFonts w:ascii="Times New Roman" w:eastAsia="Times New Roman" w:hAnsi="Times New Roman" w:cs="Times New Roman"/>
                <w:b/>
                <w:bCs/>
                <w:sz w:val="24"/>
                <w:szCs w:val="24"/>
                <w:lang w:eastAsia="ru-RU"/>
              </w:rPr>
              <w:t>ЗАТВЕРДЖЕНО</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4"/>
                <w:szCs w:val="24"/>
                <w:lang w:eastAsia="ru-RU"/>
              </w:rPr>
              <w:t>постановою Кабінету Міністрів України</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24"/>
                <w:szCs w:val="24"/>
                <w:lang w:eastAsia="ru-RU"/>
              </w:rPr>
              <w:t>від 5 квітня 2012 р. № 321</w:t>
            </w:r>
          </w:p>
        </w:tc>
      </w:tr>
    </w:tbl>
    <w:p w:rsidR="00A24B57" w:rsidRPr="00A24B57" w:rsidRDefault="00A24B57" w:rsidP="00A24B57">
      <w:pPr>
        <w:spacing w:before="300" w:after="450" w:line="240" w:lineRule="auto"/>
        <w:ind w:left="225" w:right="225"/>
        <w:jc w:val="center"/>
        <w:rPr>
          <w:rFonts w:ascii="Times New Roman" w:eastAsia="Times New Roman" w:hAnsi="Times New Roman" w:cs="Times New Roman"/>
          <w:sz w:val="24"/>
          <w:szCs w:val="24"/>
          <w:lang w:eastAsia="ru-RU"/>
        </w:rPr>
      </w:pPr>
      <w:bookmarkStart w:id="441" w:name="n215"/>
      <w:bookmarkEnd w:id="441"/>
      <w:r w:rsidRPr="00A24B57">
        <w:rPr>
          <w:rFonts w:ascii="Times New Roman" w:eastAsia="Times New Roman" w:hAnsi="Times New Roman" w:cs="Times New Roman"/>
          <w:b/>
          <w:bCs/>
          <w:sz w:val="32"/>
          <w:szCs w:val="32"/>
          <w:lang w:eastAsia="ru-RU"/>
        </w:rPr>
        <w:t>ПЕРЕЛІК</w:t>
      </w:r>
      <w:r w:rsidRPr="00A24B57">
        <w:rPr>
          <w:rFonts w:ascii="Times New Roman" w:eastAsia="Times New Roman" w:hAnsi="Times New Roman" w:cs="Times New Roman"/>
          <w:sz w:val="24"/>
          <w:szCs w:val="24"/>
          <w:lang w:eastAsia="ru-RU"/>
        </w:rPr>
        <w:br/>
      </w:r>
      <w:r w:rsidRPr="00A24B57">
        <w:rPr>
          <w:rFonts w:ascii="Times New Roman" w:eastAsia="Times New Roman" w:hAnsi="Times New Roman" w:cs="Times New Roman"/>
          <w:b/>
          <w:bCs/>
          <w:sz w:val="32"/>
          <w:szCs w:val="32"/>
          <w:lang w:eastAsia="ru-RU"/>
        </w:rPr>
        <w:t>постанов Кабінету Міністрів України, що втратили чинність</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42" w:name="n216"/>
      <w:bookmarkEnd w:id="442"/>
      <w:r w:rsidRPr="00A24B57">
        <w:rPr>
          <w:rFonts w:ascii="Times New Roman" w:eastAsia="Times New Roman" w:hAnsi="Times New Roman" w:cs="Times New Roman"/>
          <w:sz w:val="24"/>
          <w:szCs w:val="24"/>
          <w:lang w:eastAsia="ru-RU"/>
        </w:rPr>
        <w:lastRenderedPageBreak/>
        <w:t>1. </w:t>
      </w:r>
      <w:hyperlink r:id="rId178" w:tgtFrame="_blank" w:history="1">
        <w:r w:rsidRPr="00A24B57">
          <w:rPr>
            <w:rFonts w:ascii="Times New Roman" w:eastAsia="Times New Roman" w:hAnsi="Times New Roman" w:cs="Times New Roman"/>
            <w:color w:val="0000FF"/>
            <w:sz w:val="24"/>
            <w:szCs w:val="24"/>
            <w:u w:val="single"/>
            <w:lang w:eastAsia="ru-RU"/>
          </w:rPr>
          <w:t>Постанова Кабінету Міністрів України від 29 листопада 2006 р. № 1652 “Про затвердження Порядку забезпечення окремих категорій населення технічними та іншими засобами реабілітації і формування відповідного державного замовлення, переліку таких засобів”</w:t>
        </w:r>
      </w:hyperlink>
      <w:r w:rsidRPr="00A24B57">
        <w:rPr>
          <w:rFonts w:ascii="Times New Roman" w:eastAsia="Times New Roman" w:hAnsi="Times New Roman" w:cs="Times New Roman"/>
          <w:sz w:val="24"/>
          <w:szCs w:val="24"/>
          <w:lang w:eastAsia="ru-RU"/>
        </w:rPr>
        <w:t> (Офіційний вісник України, 2006 р., № 48, ст. 3195).</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43" w:name="n217"/>
      <w:bookmarkEnd w:id="443"/>
      <w:r w:rsidRPr="00A24B57">
        <w:rPr>
          <w:rFonts w:ascii="Times New Roman" w:eastAsia="Times New Roman" w:hAnsi="Times New Roman" w:cs="Times New Roman"/>
          <w:sz w:val="24"/>
          <w:szCs w:val="24"/>
          <w:lang w:eastAsia="ru-RU"/>
        </w:rPr>
        <w:t>2. Пункт 2 </w:t>
      </w:r>
      <w:hyperlink r:id="rId179" w:tgtFrame="_blank" w:history="1">
        <w:r w:rsidRPr="00A24B57">
          <w:rPr>
            <w:rFonts w:ascii="Times New Roman" w:eastAsia="Times New Roman" w:hAnsi="Times New Roman" w:cs="Times New Roman"/>
            <w:color w:val="000099"/>
            <w:sz w:val="24"/>
            <w:szCs w:val="24"/>
            <w:u w:val="single"/>
            <w:lang w:eastAsia="ru-RU"/>
          </w:rPr>
          <w:t>постанови Кабінету Міністрів України від 12 листопада 2008 р. № 1015 “Про внесення змін до постанов Кабінету Міністрів України від 9 жовтня 2006 р. № 1404 та від 29 листопада 2006 р. № 1652”</w:t>
        </w:r>
      </w:hyperlink>
      <w:r w:rsidRPr="00A24B57">
        <w:rPr>
          <w:rFonts w:ascii="Times New Roman" w:eastAsia="Times New Roman" w:hAnsi="Times New Roman" w:cs="Times New Roman"/>
          <w:sz w:val="24"/>
          <w:szCs w:val="24"/>
          <w:lang w:eastAsia="ru-RU"/>
        </w:rPr>
        <w:t> (Офіційний вісник України, 2008 р., № 90, ст. 3004).</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44" w:name="n218"/>
      <w:bookmarkEnd w:id="444"/>
      <w:r w:rsidRPr="00A24B57">
        <w:rPr>
          <w:rFonts w:ascii="Times New Roman" w:eastAsia="Times New Roman" w:hAnsi="Times New Roman" w:cs="Times New Roman"/>
          <w:sz w:val="24"/>
          <w:szCs w:val="24"/>
          <w:lang w:eastAsia="ru-RU"/>
        </w:rPr>
        <w:t>3. </w:t>
      </w:r>
      <w:hyperlink r:id="rId180" w:tgtFrame="_blank" w:history="1">
        <w:r w:rsidRPr="00A24B57">
          <w:rPr>
            <w:rFonts w:ascii="Times New Roman" w:eastAsia="Times New Roman" w:hAnsi="Times New Roman" w:cs="Times New Roman"/>
            <w:color w:val="000099"/>
            <w:sz w:val="24"/>
            <w:szCs w:val="24"/>
            <w:u w:val="single"/>
            <w:lang w:eastAsia="ru-RU"/>
          </w:rPr>
          <w:t>Постанова Кабінету Міністрів України від 8 квітня 2009 р. № 318 “Про внесення змін до Порядку забезпечення окремих категорій населення технічними та іншими засобами реабілітації і формування відповідного державного замовлення”</w:t>
        </w:r>
      </w:hyperlink>
      <w:r w:rsidRPr="00A24B57">
        <w:rPr>
          <w:rFonts w:ascii="Times New Roman" w:eastAsia="Times New Roman" w:hAnsi="Times New Roman" w:cs="Times New Roman"/>
          <w:sz w:val="24"/>
          <w:szCs w:val="24"/>
          <w:lang w:eastAsia="ru-RU"/>
        </w:rPr>
        <w:t> (Офіційний вісник України, 2009 р., № 26, ст. 868).</w:t>
      </w:r>
    </w:p>
    <w:p w:rsidR="00A24B57" w:rsidRPr="00A24B57" w:rsidRDefault="00A24B57" w:rsidP="00A24B57">
      <w:pPr>
        <w:spacing w:after="150" w:line="240" w:lineRule="auto"/>
        <w:ind w:firstLine="450"/>
        <w:jc w:val="both"/>
        <w:rPr>
          <w:rFonts w:ascii="Times New Roman" w:eastAsia="Times New Roman" w:hAnsi="Times New Roman" w:cs="Times New Roman"/>
          <w:sz w:val="24"/>
          <w:szCs w:val="24"/>
          <w:lang w:eastAsia="ru-RU"/>
        </w:rPr>
      </w:pPr>
      <w:bookmarkStart w:id="445" w:name="n219"/>
      <w:bookmarkEnd w:id="445"/>
      <w:r w:rsidRPr="00A24B57">
        <w:rPr>
          <w:rFonts w:ascii="Times New Roman" w:eastAsia="Times New Roman" w:hAnsi="Times New Roman" w:cs="Times New Roman"/>
          <w:sz w:val="24"/>
          <w:szCs w:val="24"/>
          <w:lang w:eastAsia="ru-RU"/>
        </w:rPr>
        <w:t>4. </w:t>
      </w:r>
      <w:hyperlink r:id="rId181" w:anchor="n109" w:tgtFrame="_blank" w:history="1">
        <w:r w:rsidRPr="00A24B57">
          <w:rPr>
            <w:rFonts w:ascii="Times New Roman" w:eastAsia="Times New Roman" w:hAnsi="Times New Roman" w:cs="Times New Roman"/>
            <w:color w:val="000099"/>
            <w:sz w:val="24"/>
            <w:szCs w:val="24"/>
            <w:u w:val="single"/>
            <w:lang w:eastAsia="ru-RU"/>
          </w:rPr>
          <w:t>Пункт 40 змін, що вносяться до актів Кабінету Міністрів України</w:t>
        </w:r>
      </w:hyperlink>
      <w:r w:rsidRPr="00A24B57">
        <w:rPr>
          <w:rFonts w:ascii="Times New Roman" w:eastAsia="Times New Roman" w:hAnsi="Times New Roman" w:cs="Times New Roman"/>
          <w:sz w:val="24"/>
          <w:szCs w:val="24"/>
          <w:lang w:eastAsia="ru-RU"/>
        </w:rPr>
        <w:t>, затверджених постановою Кабінету Міністрів України від 25 січня 2012 р. № 35 (Офіційний вісник України, 2012 р., № 7, ст. 249).</w:t>
      </w:r>
    </w:p>
    <w:p w:rsidR="00E85C8B" w:rsidRDefault="00E85C8B"/>
    <w:sectPr w:rsidR="00E85C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A5B"/>
    <w:rsid w:val="00A16A5B"/>
    <w:rsid w:val="00A24B57"/>
    <w:rsid w:val="00E85C8B"/>
    <w:rsid w:val="00EC47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29A02"/>
  <w15:chartTrackingRefBased/>
  <w15:docId w15:val="{14CC1511-8D82-4C85-B5FE-9F3E1138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24B57"/>
  </w:style>
  <w:style w:type="paragraph" w:customStyle="1" w:styleId="msonormal0">
    <w:name w:val="msonormal"/>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A24B57"/>
  </w:style>
  <w:style w:type="paragraph" w:customStyle="1" w:styleId="rvps7">
    <w:name w:val="rvps7"/>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A24B57"/>
  </w:style>
  <w:style w:type="character" w:customStyle="1" w:styleId="rvts64">
    <w:name w:val="rvts64"/>
    <w:basedOn w:val="a0"/>
    <w:rsid w:val="00A24B57"/>
  </w:style>
  <w:style w:type="character" w:customStyle="1" w:styleId="rvts9">
    <w:name w:val="rvts9"/>
    <w:basedOn w:val="a0"/>
    <w:rsid w:val="00A24B57"/>
  </w:style>
  <w:style w:type="paragraph" w:customStyle="1" w:styleId="rvps6">
    <w:name w:val="rvps6"/>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A24B57"/>
    <w:rPr>
      <w:i/>
      <w:iCs/>
    </w:rPr>
  </w:style>
  <w:style w:type="paragraph" w:customStyle="1" w:styleId="rvps2">
    <w:name w:val="rvps2"/>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A24B57"/>
  </w:style>
  <w:style w:type="character" w:styleId="a4">
    <w:name w:val="Hyperlink"/>
    <w:basedOn w:val="a0"/>
    <w:uiPriority w:val="99"/>
    <w:semiHidden/>
    <w:unhideWhenUsed/>
    <w:rsid w:val="00A24B57"/>
    <w:rPr>
      <w:color w:val="0000FF"/>
      <w:u w:val="single"/>
    </w:rPr>
  </w:style>
  <w:style w:type="character" w:styleId="a5">
    <w:name w:val="FollowedHyperlink"/>
    <w:basedOn w:val="a0"/>
    <w:uiPriority w:val="99"/>
    <w:semiHidden/>
    <w:unhideWhenUsed/>
    <w:rsid w:val="00A24B57"/>
    <w:rPr>
      <w:color w:val="800080"/>
      <w:u w:val="single"/>
    </w:rPr>
  </w:style>
  <w:style w:type="paragraph" w:customStyle="1" w:styleId="rvps18">
    <w:name w:val="rvps18"/>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A24B57"/>
  </w:style>
  <w:style w:type="character" w:customStyle="1" w:styleId="rvts11">
    <w:name w:val="rvts11"/>
    <w:basedOn w:val="a0"/>
    <w:rsid w:val="00A24B57"/>
  </w:style>
  <w:style w:type="paragraph" w:customStyle="1" w:styleId="rvps4">
    <w:name w:val="rvps4"/>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A24B57"/>
  </w:style>
  <w:style w:type="paragraph" w:customStyle="1" w:styleId="rvps15">
    <w:name w:val="rvps15"/>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A24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A24B57"/>
  </w:style>
  <w:style w:type="character" w:customStyle="1" w:styleId="rvts37">
    <w:name w:val="rvts37"/>
    <w:basedOn w:val="a0"/>
    <w:rsid w:val="00A2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07756">
      <w:bodyDiv w:val="1"/>
      <w:marLeft w:val="0"/>
      <w:marRight w:val="0"/>
      <w:marTop w:val="0"/>
      <w:marBottom w:val="0"/>
      <w:divBdr>
        <w:top w:val="none" w:sz="0" w:space="0" w:color="auto"/>
        <w:left w:val="none" w:sz="0" w:space="0" w:color="auto"/>
        <w:bottom w:val="none" w:sz="0" w:space="0" w:color="auto"/>
        <w:right w:val="none" w:sz="0" w:space="0" w:color="auto"/>
      </w:divBdr>
      <w:divsChild>
        <w:div w:id="342901111">
          <w:marLeft w:val="0"/>
          <w:marRight w:val="0"/>
          <w:marTop w:val="0"/>
          <w:marBottom w:val="0"/>
          <w:divBdr>
            <w:top w:val="none" w:sz="0" w:space="0" w:color="auto"/>
            <w:left w:val="none" w:sz="0" w:space="0" w:color="auto"/>
            <w:bottom w:val="none" w:sz="0" w:space="0" w:color="auto"/>
            <w:right w:val="none" w:sz="0" w:space="0" w:color="auto"/>
          </w:divBdr>
          <w:divsChild>
            <w:div w:id="1905875044">
              <w:marLeft w:val="-225"/>
              <w:marRight w:val="-225"/>
              <w:marTop w:val="0"/>
              <w:marBottom w:val="0"/>
              <w:divBdr>
                <w:top w:val="none" w:sz="0" w:space="0" w:color="auto"/>
                <w:left w:val="none" w:sz="0" w:space="0" w:color="auto"/>
                <w:bottom w:val="none" w:sz="0" w:space="0" w:color="auto"/>
                <w:right w:val="none" w:sz="0" w:space="0" w:color="auto"/>
              </w:divBdr>
              <w:divsChild>
                <w:div w:id="1626276050">
                  <w:marLeft w:val="0"/>
                  <w:marRight w:val="0"/>
                  <w:marTop w:val="0"/>
                  <w:marBottom w:val="0"/>
                  <w:divBdr>
                    <w:top w:val="none" w:sz="0" w:space="0" w:color="auto"/>
                    <w:left w:val="none" w:sz="0" w:space="0" w:color="auto"/>
                    <w:bottom w:val="none" w:sz="0" w:space="0" w:color="auto"/>
                    <w:right w:val="none" w:sz="0" w:space="0" w:color="auto"/>
                  </w:divBdr>
                  <w:divsChild>
                    <w:div w:id="1208183341">
                      <w:marLeft w:val="0"/>
                      <w:marRight w:val="0"/>
                      <w:marTop w:val="0"/>
                      <w:marBottom w:val="0"/>
                      <w:divBdr>
                        <w:top w:val="none" w:sz="0" w:space="0" w:color="auto"/>
                        <w:left w:val="none" w:sz="0" w:space="0" w:color="auto"/>
                        <w:bottom w:val="none" w:sz="0" w:space="0" w:color="auto"/>
                        <w:right w:val="none" w:sz="0" w:space="0" w:color="auto"/>
                      </w:divBdr>
                      <w:divsChild>
                        <w:div w:id="201289090">
                          <w:marLeft w:val="0"/>
                          <w:marRight w:val="0"/>
                          <w:marTop w:val="0"/>
                          <w:marBottom w:val="0"/>
                          <w:divBdr>
                            <w:top w:val="none" w:sz="0" w:space="0" w:color="auto"/>
                            <w:left w:val="none" w:sz="0" w:space="0" w:color="auto"/>
                            <w:bottom w:val="none" w:sz="0" w:space="0" w:color="auto"/>
                            <w:right w:val="none" w:sz="0" w:space="0" w:color="auto"/>
                          </w:divBdr>
                          <w:divsChild>
                            <w:div w:id="1242177910">
                              <w:marLeft w:val="0"/>
                              <w:marRight w:val="0"/>
                              <w:marTop w:val="0"/>
                              <w:marBottom w:val="150"/>
                              <w:divBdr>
                                <w:top w:val="none" w:sz="0" w:space="0" w:color="auto"/>
                                <w:left w:val="none" w:sz="0" w:space="0" w:color="auto"/>
                                <w:bottom w:val="none" w:sz="0" w:space="0" w:color="auto"/>
                                <w:right w:val="none" w:sz="0" w:space="0" w:color="auto"/>
                              </w:divBdr>
                            </w:div>
                            <w:div w:id="1040742542">
                              <w:marLeft w:val="0"/>
                              <w:marRight w:val="0"/>
                              <w:marTop w:val="0"/>
                              <w:marBottom w:val="0"/>
                              <w:divBdr>
                                <w:top w:val="none" w:sz="0" w:space="0" w:color="auto"/>
                                <w:left w:val="none" w:sz="0" w:space="0" w:color="auto"/>
                                <w:bottom w:val="none" w:sz="0" w:space="0" w:color="auto"/>
                                <w:right w:val="none" w:sz="0" w:space="0" w:color="auto"/>
                              </w:divBdr>
                            </w:div>
                            <w:div w:id="58477439">
                              <w:marLeft w:val="0"/>
                              <w:marRight w:val="0"/>
                              <w:marTop w:val="0"/>
                              <w:marBottom w:val="0"/>
                              <w:divBdr>
                                <w:top w:val="none" w:sz="0" w:space="0" w:color="auto"/>
                                <w:left w:val="none" w:sz="0" w:space="0" w:color="auto"/>
                                <w:bottom w:val="none" w:sz="0" w:space="0" w:color="auto"/>
                                <w:right w:val="none" w:sz="0" w:space="0" w:color="auto"/>
                              </w:divBdr>
                            </w:div>
                            <w:div w:id="1911495857">
                              <w:marLeft w:val="0"/>
                              <w:marRight w:val="0"/>
                              <w:marTop w:val="0"/>
                              <w:marBottom w:val="0"/>
                              <w:divBdr>
                                <w:top w:val="none" w:sz="0" w:space="0" w:color="auto"/>
                                <w:left w:val="none" w:sz="0" w:space="0" w:color="auto"/>
                                <w:bottom w:val="none" w:sz="0" w:space="0" w:color="auto"/>
                                <w:right w:val="none" w:sz="0" w:space="0" w:color="auto"/>
                              </w:divBdr>
                            </w:div>
                            <w:div w:id="1065641476">
                              <w:marLeft w:val="0"/>
                              <w:marRight w:val="0"/>
                              <w:marTop w:val="0"/>
                              <w:marBottom w:val="0"/>
                              <w:divBdr>
                                <w:top w:val="none" w:sz="0" w:space="0" w:color="auto"/>
                                <w:left w:val="none" w:sz="0" w:space="0" w:color="auto"/>
                                <w:bottom w:val="none" w:sz="0" w:space="0" w:color="auto"/>
                                <w:right w:val="none" w:sz="0" w:space="0" w:color="auto"/>
                              </w:divBdr>
                            </w:div>
                            <w:div w:id="1371876130">
                              <w:marLeft w:val="0"/>
                              <w:marRight w:val="0"/>
                              <w:marTop w:val="0"/>
                              <w:marBottom w:val="0"/>
                              <w:divBdr>
                                <w:top w:val="none" w:sz="0" w:space="0" w:color="auto"/>
                                <w:left w:val="none" w:sz="0" w:space="0" w:color="auto"/>
                                <w:bottom w:val="none" w:sz="0" w:space="0" w:color="auto"/>
                                <w:right w:val="none" w:sz="0" w:space="0" w:color="auto"/>
                              </w:divBdr>
                            </w:div>
                            <w:div w:id="1121994168">
                              <w:marLeft w:val="0"/>
                              <w:marRight w:val="0"/>
                              <w:marTop w:val="0"/>
                              <w:marBottom w:val="0"/>
                              <w:divBdr>
                                <w:top w:val="none" w:sz="0" w:space="0" w:color="auto"/>
                                <w:left w:val="none" w:sz="0" w:space="0" w:color="auto"/>
                                <w:bottom w:val="none" w:sz="0" w:space="0" w:color="auto"/>
                                <w:right w:val="none" w:sz="0" w:space="0" w:color="auto"/>
                              </w:divBdr>
                            </w:div>
                            <w:div w:id="1239439750">
                              <w:marLeft w:val="0"/>
                              <w:marRight w:val="0"/>
                              <w:marTop w:val="0"/>
                              <w:marBottom w:val="0"/>
                              <w:divBdr>
                                <w:top w:val="none" w:sz="0" w:space="0" w:color="auto"/>
                                <w:left w:val="none" w:sz="0" w:space="0" w:color="auto"/>
                                <w:bottom w:val="none" w:sz="0" w:space="0" w:color="auto"/>
                                <w:right w:val="none" w:sz="0" w:space="0" w:color="auto"/>
                              </w:divBdr>
                            </w:div>
                            <w:div w:id="102505270">
                              <w:marLeft w:val="0"/>
                              <w:marRight w:val="0"/>
                              <w:marTop w:val="0"/>
                              <w:marBottom w:val="0"/>
                              <w:divBdr>
                                <w:top w:val="none" w:sz="0" w:space="0" w:color="auto"/>
                                <w:left w:val="none" w:sz="0" w:space="0" w:color="auto"/>
                                <w:bottom w:val="none" w:sz="0" w:space="0" w:color="auto"/>
                                <w:right w:val="none" w:sz="0" w:space="0" w:color="auto"/>
                              </w:divBdr>
                            </w:div>
                            <w:div w:id="1948464198">
                              <w:marLeft w:val="0"/>
                              <w:marRight w:val="0"/>
                              <w:marTop w:val="0"/>
                              <w:marBottom w:val="0"/>
                              <w:divBdr>
                                <w:top w:val="none" w:sz="0" w:space="0" w:color="auto"/>
                                <w:left w:val="none" w:sz="0" w:space="0" w:color="auto"/>
                                <w:bottom w:val="none" w:sz="0" w:space="0" w:color="auto"/>
                                <w:right w:val="none" w:sz="0" w:space="0" w:color="auto"/>
                              </w:divBdr>
                            </w:div>
                            <w:div w:id="1311325463">
                              <w:marLeft w:val="0"/>
                              <w:marRight w:val="0"/>
                              <w:marTop w:val="0"/>
                              <w:marBottom w:val="150"/>
                              <w:divBdr>
                                <w:top w:val="none" w:sz="0" w:space="0" w:color="auto"/>
                                <w:left w:val="none" w:sz="0" w:space="0" w:color="auto"/>
                                <w:bottom w:val="none" w:sz="0" w:space="0" w:color="auto"/>
                                <w:right w:val="none" w:sz="0" w:space="0" w:color="auto"/>
                              </w:divBdr>
                            </w:div>
                            <w:div w:id="1924727848">
                              <w:marLeft w:val="0"/>
                              <w:marRight w:val="0"/>
                              <w:marTop w:val="0"/>
                              <w:marBottom w:val="150"/>
                              <w:divBdr>
                                <w:top w:val="none" w:sz="0" w:space="0" w:color="auto"/>
                                <w:left w:val="none" w:sz="0" w:space="0" w:color="auto"/>
                                <w:bottom w:val="none" w:sz="0" w:space="0" w:color="auto"/>
                                <w:right w:val="none" w:sz="0" w:space="0" w:color="auto"/>
                              </w:divBdr>
                            </w:div>
                            <w:div w:id="205609367">
                              <w:marLeft w:val="0"/>
                              <w:marRight w:val="0"/>
                              <w:marTop w:val="0"/>
                              <w:marBottom w:val="0"/>
                              <w:divBdr>
                                <w:top w:val="none" w:sz="0" w:space="0" w:color="auto"/>
                                <w:left w:val="none" w:sz="0" w:space="0" w:color="auto"/>
                                <w:bottom w:val="none" w:sz="0" w:space="0" w:color="auto"/>
                                <w:right w:val="none" w:sz="0" w:space="0" w:color="auto"/>
                              </w:divBdr>
                            </w:div>
                            <w:div w:id="631063034">
                              <w:marLeft w:val="0"/>
                              <w:marRight w:val="0"/>
                              <w:marTop w:val="0"/>
                              <w:marBottom w:val="0"/>
                              <w:divBdr>
                                <w:top w:val="none" w:sz="0" w:space="0" w:color="auto"/>
                                <w:left w:val="none" w:sz="0" w:space="0" w:color="auto"/>
                                <w:bottom w:val="none" w:sz="0" w:space="0" w:color="auto"/>
                                <w:right w:val="none" w:sz="0" w:space="0" w:color="auto"/>
                              </w:divBdr>
                            </w:div>
                            <w:div w:id="1109395443">
                              <w:marLeft w:val="0"/>
                              <w:marRight w:val="0"/>
                              <w:marTop w:val="0"/>
                              <w:marBottom w:val="0"/>
                              <w:divBdr>
                                <w:top w:val="none" w:sz="0" w:space="0" w:color="auto"/>
                                <w:left w:val="none" w:sz="0" w:space="0" w:color="auto"/>
                                <w:bottom w:val="none" w:sz="0" w:space="0" w:color="auto"/>
                                <w:right w:val="none" w:sz="0" w:space="0" w:color="auto"/>
                              </w:divBdr>
                            </w:div>
                            <w:div w:id="58334527">
                              <w:marLeft w:val="0"/>
                              <w:marRight w:val="0"/>
                              <w:marTop w:val="0"/>
                              <w:marBottom w:val="0"/>
                              <w:divBdr>
                                <w:top w:val="none" w:sz="0" w:space="0" w:color="auto"/>
                                <w:left w:val="none" w:sz="0" w:space="0" w:color="auto"/>
                                <w:bottom w:val="none" w:sz="0" w:space="0" w:color="auto"/>
                                <w:right w:val="none" w:sz="0" w:space="0" w:color="auto"/>
                              </w:divBdr>
                            </w:div>
                            <w:div w:id="73550343">
                              <w:marLeft w:val="0"/>
                              <w:marRight w:val="0"/>
                              <w:marTop w:val="0"/>
                              <w:marBottom w:val="0"/>
                              <w:divBdr>
                                <w:top w:val="none" w:sz="0" w:space="0" w:color="auto"/>
                                <w:left w:val="none" w:sz="0" w:space="0" w:color="auto"/>
                                <w:bottom w:val="none" w:sz="0" w:space="0" w:color="auto"/>
                                <w:right w:val="none" w:sz="0" w:space="0" w:color="auto"/>
                              </w:divBdr>
                            </w:div>
                            <w:div w:id="2063363053">
                              <w:marLeft w:val="0"/>
                              <w:marRight w:val="0"/>
                              <w:marTop w:val="0"/>
                              <w:marBottom w:val="0"/>
                              <w:divBdr>
                                <w:top w:val="none" w:sz="0" w:space="0" w:color="auto"/>
                                <w:left w:val="none" w:sz="0" w:space="0" w:color="auto"/>
                                <w:bottom w:val="none" w:sz="0" w:space="0" w:color="auto"/>
                                <w:right w:val="none" w:sz="0" w:space="0" w:color="auto"/>
                              </w:divBdr>
                            </w:div>
                            <w:div w:id="397561773">
                              <w:marLeft w:val="0"/>
                              <w:marRight w:val="0"/>
                              <w:marTop w:val="0"/>
                              <w:marBottom w:val="0"/>
                              <w:divBdr>
                                <w:top w:val="none" w:sz="0" w:space="0" w:color="auto"/>
                                <w:left w:val="none" w:sz="0" w:space="0" w:color="auto"/>
                                <w:bottom w:val="none" w:sz="0" w:space="0" w:color="auto"/>
                                <w:right w:val="none" w:sz="0" w:space="0" w:color="auto"/>
                              </w:divBdr>
                            </w:div>
                            <w:div w:id="1361973107">
                              <w:marLeft w:val="0"/>
                              <w:marRight w:val="0"/>
                              <w:marTop w:val="0"/>
                              <w:marBottom w:val="0"/>
                              <w:divBdr>
                                <w:top w:val="none" w:sz="0" w:space="0" w:color="auto"/>
                                <w:left w:val="none" w:sz="0" w:space="0" w:color="auto"/>
                                <w:bottom w:val="none" w:sz="0" w:space="0" w:color="auto"/>
                                <w:right w:val="none" w:sz="0" w:space="0" w:color="auto"/>
                              </w:divBdr>
                            </w:div>
                            <w:div w:id="1302923297">
                              <w:marLeft w:val="0"/>
                              <w:marRight w:val="0"/>
                              <w:marTop w:val="0"/>
                              <w:marBottom w:val="0"/>
                              <w:divBdr>
                                <w:top w:val="none" w:sz="0" w:space="0" w:color="auto"/>
                                <w:left w:val="none" w:sz="0" w:space="0" w:color="auto"/>
                                <w:bottom w:val="none" w:sz="0" w:space="0" w:color="auto"/>
                                <w:right w:val="none" w:sz="0" w:space="0" w:color="auto"/>
                              </w:divBdr>
                            </w:div>
                            <w:div w:id="1845126521">
                              <w:marLeft w:val="0"/>
                              <w:marRight w:val="0"/>
                              <w:marTop w:val="0"/>
                              <w:marBottom w:val="0"/>
                              <w:divBdr>
                                <w:top w:val="none" w:sz="0" w:space="0" w:color="auto"/>
                                <w:left w:val="none" w:sz="0" w:space="0" w:color="auto"/>
                                <w:bottom w:val="none" w:sz="0" w:space="0" w:color="auto"/>
                                <w:right w:val="none" w:sz="0" w:space="0" w:color="auto"/>
                              </w:divBdr>
                            </w:div>
                            <w:div w:id="1974827653">
                              <w:marLeft w:val="0"/>
                              <w:marRight w:val="0"/>
                              <w:marTop w:val="0"/>
                              <w:marBottom w:val="0"/>
                              <w:divBdr>
                                <w:top w:val="none" w:sz="0" w:space="0" w:color="auto"/>
                                <w:left w:val="none" w:sz="0" w:space="0" w:color="auto"/>
                                <w:bottom w:val="none" w:sz="0" w:space="0" w:color="auto"/>
                                <w:right w:val="none" w:sz="0" w:space="0" w:color="auto"/>
                              </w:divBdr>
                            </w:div>
                            <w:div w:id="1600066123">
                              <w:marLeft w:val="0"/>
                              <w:marRight w:val="0"/>
                              <w:marTop w:val="0"/>
                              <w:marBottom w:val="0"/>
                              <w:divBdr>
                                <w:top w:val="none" w:sz="0" w:space="0" w:color="auto"/>
                                <w:left w:val="none" w:sz="0" w:space="0" w:color="auto"/>
                                <w:bottom w:val="none" w:sz="0" w:space="0" w:color="auto"/>
                                <w:right w:val="none" w:sz="0" w:space="0" w:color="auto"/>
                              </w:divBdr>
                            </w:div>
                            <w:div w:id="1623730594">
                              <w:marLeft w:val="0"/>
                              <w:marRight w:val="0"/>
                              <w:marTop w:val="0"/>
                              <w:marBottom w:val="0"/>
                              <w:divBdr>
                                <w:top w:val="none" w:sz="0" w:space="0" w:color="auto"/>
                                <w:left w:val="none" w:sz="0" w:space="0" w:color="auto"/>
                                <w:bottom w:val="none" w:sz="0" w:space="0" w:color="auto"/>
                                <w:right w:val="none" w:sz="0" w:space="0" w:color="auto"/>
                              </w:divBdr>
                            </w:div>
                            <w:div w:id="1188107409">
                              <w:marLeft w:val="0"/>
                              <w:marRight w:val="0"/>
                              <w:marTop w:val="0"/>
                              <w:marBottom w:val="0"/>
                              <w:divBdr>
                                <w:top w:val="none" w:sz="0" w:space="0" w:color="auto"/>
                                <w:left w:val="none" w:sz="0" w:space="0" w:color="auto"/>
                                <w:bottom w:val="none" w:sz="0" w:space="0" w:color="auto"/>
                                <w:right w:val="none" w:sz="0" w:space="0" w:color="auto"/>
                              </w:divBdr>
                            </w:div>
                            <w:div w:id="347174954">
                              <w:marLeft w:val="0"/>
                              <w:marRight w:val="0"/>
                              <w:marTop w:val="0"/>
                              <w:marBottom w:val="0"/>
                              <w:divBdr>
                                <w:top w:val="none" w:sz="0" w:space="0" w:color="auto"/>
                                <w:left w:val="none" w:sz="0" w:space="0" w:color="auto"/>
                                <w:bottom w:val="none" w:sz="0" w:space="0" w:color="auto"/>
                                <w:right w:val="none" w:sz="0" w:space="0" w:color="auto"/>
                              </w:divBdr>
                            </w:div>
                            <w:div w:id="99957514">
                              <w:marLeft w:val="0"/>
                              <w:marRight w:val="0"/>
                              <w:marTop w:val="0"/>
                              <w:marBottom w:val="0"/>
                              <w:divBdr>
                                <w:top w:val="none" w:sz="0" w:space="0" w:color="auto"/>
                                <w:left w:val="none" w:sz="0" w:space="0" w:color="auto"/>
                                <w:bottom w:val="none" w:sz="0" w:space="0" w:color="auto"/>
                                <w:right w:val="none" w:sz="0" w:space="0" w:color="auto"/>
                              </w:divBdr>
                            </w:div>
                            <w:div w:id="426271820">
                              <w:marLeft w:val="0"/>
                              <w:marRight w:val="0"/>
                              <w:marTop w:val="0"/>
                              <w:marBottom w:val="0"/>
                              <w:divBdr>
                                <w:top w:val="none" w:sz="0" w:space="0" w:color="auto"/>
                                <w:left w:val="none" w:sz="0" w:space="0" w:color="auto"/>
                                <w:bottom w:val="none" w:sz="0" w:space="0" w:color="auto"/>
                                <w:right w:val="none" w:sz="0" w:space="0" w:color="auto"/>
                              </w:divBdr>
                            </w:div>
                            <w:div w:id="1538664081">
                              <w:marLeft w:val="0"/>
                              <w:marRight w:val="0"/>
                              <w:marTop w:val="0"/>
                              <w:marBottom w:val="0"/>
                              <w:divBdr>
                                <w:top w:val="none" w:sz="0" w:space="0" w:color="auto"/>
                                <w:left w:val="none" w:sz="0" w:space="0" w:color="auto"/>
                                <w:bottom w:val="none" w:sz="0" w:space="0" w:color="auto"/>
                                <w:right w:val="none" w:sz="0" w:space="0" w:color="auto"/>
                              </w:divBdr>
                            </w:div>
                            <w:div w:id="541016414">
                              <w:marLeft w:val="0"/>
                              <w:marRight w:val="0"/>
                              <w:marTop w:val="0"/>
                              <w:marBottom w:val="0"/>
                              <w:divBdr>
                                <w:top w:val="none" w:sz="0" w:space="0" w:color="auto"/>
                                <w:left w:val="none" w:sz="0" w:space="0" w:color="auto"/>
                                <w:bottom w:val="none" w:sz="0" w:space="0" w:color="auto"/>
                                <w:right w:val="none" w:sz="0" w:space="0" w:color="auto"/>
                              </w:divBdr>
                            </w:div>
                            <w:div w:id="1399134036">
                              <w:marLeft w:val="0"/>
                              <w:marRight w:val="0"/>
                              <w:marTop w:val="0"/>
                              <w:marBottom w:val="0"/>
                              <w:divBdr>
                                <w:top w:val="none" w:sz="0" w:space="0" w:color="auto"/>
                                <w:left w:val="none" w:sz="0" w:space="0" w:color="auto"/>
                                <w:bottom w:val="none" w:sz="0" w:space="0" w:color="auto"/>
                                <w:right w:val="none" w:sz="0" w:space="0" w:color="auto"/>
                              </w:divBdr>
                            </w:div>
                            <w:div w:id="299767223">
                              <w:marLeft w:val="0"/>
                              <w:marRight w:val="0"/>
                              <w:marTop w:val="0"/>
                              <w:marBottom w:val="0"/>
                              <w:divBdr>
                                <w:top w:val="none" w:sz="0" w:space="0" w:color="auto"/>
                                <w:left w:val="none" w:sz="0" w:space="0" w:color="auto"/>
                                <w:bottom w:val="none" w:sz="0" w:space="0" w:color="auto"/>
                                <w:right w:val="none" w:sz="0" w:space="0" w:color="auto"/>
                              </w:divBdr>
                            </w:div>
                            <w:div w:id="780762881">
                              <w:marLeft w:val="0"/>
                              <w:marRight w:val="0"/>
                              <w:marTop w:val="0"/>
                              <w:marBottom w:val="0"/>
                              <w:divBdr>
                                <w:top w:val="none" w:sz="0" w:space="0" w:color="auto"/>
                                <w:left w:val="none" w:sz="0" w:space="0" w:color="auto"/>
                                <w:bottom w:val="none" w:sz="0" w:space="0" w:color="auto"/>
                                <w:right w:val="none" w:sz="0" w:space="0" w:color="auto"/>
                              </w:divBdr>
                            </w:div>
                            <w:div w:id="126123641">
                              <w:marLeft w:val="0"/>
                              <w:marRight w:val="0"/>
                              <w:marTop w:val="0"/>
                              <w:marBottom w:val="0"/>
                              <w:divBdr>
                                <w:top w:val="none" w:sz="0" w:space="0" w:color="auto"/>
                                <w:left w:val="none" w:sz="0" w:space="0" w:color="auto"/>
                                <w:bottom w:val="none" w:sz="0" w:space="0" w:color="auto"/>
                                <w:right w:val="none" w:sz="0" w:space="0" w:color="auto"/>
                              </w:divBdr>
                            </w:div>
                            <w:div w:id="503209629">
                              <w:marLeft w:val="0"/>
                              <w:marRight w:val="0"/>
                              <w:marTop w:val="0"/>
                              <w:marBottom w:val="0"/>
                              <w:divBdr>
                                <w:top w:val="none" w:sz="0" w:space="0" w:color="auto"/>
                                <w:left w:val="none" w:sz="0" w:space="0" w:color="auto"/>
                                <w:bottom w:val="none" w:sz="0" w:space="0" w:color="auto"/>
                                <w:right w:val="none" w:sz="0" w:space="0" w:color="auto"/>
                              </w:divBdr>
                            </w:div>
                            <w:div w:id="1634209376">
                              <w:marLeft w:val="0"/>
                              <w:marRight w:val="0"/>
                              <w:marTop w:val="0"/>
                              <w:marBottom w:val="0"/>
                              <w:divBdr>
                                <w:top w:val="none" w:sz="0" w:space="0" w:color="auto"/>
                                <w:left w:val="none" w:sz="0" w:space="0" w:color="auto"/>
                                <w:bottom w:val="none" w:sz="0" w:space="0" w:color="auto"/>
                                <w:right w:val="none" w:sz="0" w:space="0" w:color="auto"/>
                              </w:divBdr>
                            </w:div>
                            <w:div w:id="252008963">
                              <w:marLeft w:val="0"/>
                              <w:marRight w:val="0"/>
                              <w:marTop w:val="0"/>
                              <w:marBottom w:val="0"/>
                              <w:divBdr>
                                <w:top w:val="none" w:sz="0" w:space="0" w:color="auto"/>
                                <w:left w:val="none" w:sz="0" w:space="0" w:color="auto"/>
                                <w:bottom w:val="none" w:sz="0" w:space="0" w:color="auto"/>
                                <w:right w:val="none" w:sz="0" w:space="0" w:color="auto"/>
                              </w:divBdr>
                            </w:div>
                            <w:div w:id="1263688962">
                              <w:marLeft w:val="0"/>
                              <w:marRight w:val="0"/>
                              <w:marTop w:val="0"/>
                              <w:marBottom w:val="0"/>
                              <w:divBdr>
                                <w:top w:val="none" w:sz="0" w:space="0" w:color="auto"/>
                                <w:left w:val="none" w:sz="0" w:space="0" w:color="auto"/>
                                <w:bottom w:val="none" w:sz="0" w:space="0" w:color="auto"/>
                                <w:right w:val="none" w:sz="0" w:space="0" w:color="auto"/>
                              </w:divBdr>
                            </w:div>
                            <w:div w:id="1054624351">
                              <w:marLeft w:val="0"/>
                              <w:marRight w:val="0"/>
                              <w:marTop w:val="0"/>
                              <w:marBottom w:val="0"/>
                              <w:divBdr>
                                <w:top w:val="none" w:sz="0" w:space="0" w:color="auto"/>
                                <w:left w:val="none" w:sz="0" w:space="0" w:color="auto"/>
                                <w:bottom w:val="none" w:sz="0" w:space="0" w:color="auto"/>
                                <w:right w:val="none" w:sz="0" w:space="0" w:color="auto"/>
                              </w:divBdr>
                            </w:div>
                            <w:div w:id="999381812">
                              <w:marLeft w:val="0"/>
                              <w:marRight w:val="0"/>
                              <w:marTop w:val="0"/>
                              <w:marBottom w:val="0"/>
                              <w:divBdr>
                                <w:top w:val="none" w:sz="0" w:space="0" w:color="auto"/>
                                <w:left w:val="none" w:sz="0" w:space="0" w:color="auto"/>
                                <w:bottom w:val="none" w:sz="0" w:space="0" w:color="auto"/>
                                <w:right w:val="none" w:sz="0" w:space="0" w:color="auto"/>
                              </w:divBdr>
                            </w:div>
                            <w:div w:id="1827432560">
                              <w:marLeft w:val="0"/>
                              <w:marRight w:val="0"/>
                              <w:marTop w:val="0"/>
                              <w:marBottom w:val="0"/>
                              <w:divBdr>
                                <w:top w:val="none" w:sz="0" w:space="0" w:color="auto"/>
                                <w:left w:val="none" w:sz="0" w:space="0" w:color="auto"/>
                                <w:bottom w:val="none" w:sz="0" w:space="0" w:color="auto"/>
                                <w:right w:val="none" w:sz="0" w:space="0" w:color="auto"/>
                              </w:divBdr>
                            </w:div>
                            <w:div w:id="818962135">
                              <w:marLeft w:val="0"/>
                              <w:marRight w:val="0"/>
                              <w:marTop w:val="0"/>
                              <w:marBottom w:val="0"/>
                              <w:divBdr>
                                <w:top w:val="none" w:sz="0" w:space="0" w:color="auto"/>
                                <w:left w:val="none" w:sz="0" w:space="0" w:color="auto"/>
                                <w:bottom w:val="none" w:sz="0" w:space="0" w:color="auto"/>
                                <w:right w:val="none" w:sz="0" w:space="0" w:color="auto"/>
                              </w:divBdr>
                            </w:div>
                            <w:div w:id="358240878">
                              <w:marLeft w:val="0"/>
                              <w:marRight w:val="0"/>
                              <w:marTop w:val="0"/>
                              <w:marBottom w:val="0"/>
                              <w:divBdr>
                                <w:top w:val="none" w:sz="0" w:space="0" w:color="auto"/>
                                <w:left w:val="none" w:sz="0" w:space="0" w:color="auto"/>
                                <w:bottom w:val="none" w:sz="0" w:space="0" w:color="auto"/>
                                <w:right w:val="none" w:sz="0" w:space="0" w:color="auto"/>
                              </w:divBdr>
                            </w:div>
                            <w:div w:id="1610240724">
                              <w:marLeft w:val="0"/>
                              <w:marRight w:val="0"/>
                              <w:marTop w:val="0"/>
                              <w:marBottom w:val="0"/>
                              <w:divBdr>
                                <w:top w:val="none" w:sz="0" w:space="0" w:color="auto"/>
                                <w:left w:val="none" w:sz="0" w:space="0" w:color="auto"/>
                                <w:bottom w:val="none" w:sz="0" w:space="0" w:color="auto"/>
                                <w:right w:val="none" w:sz="0" w:space="0" w:color="auto"/>
                              </w:divBdr>
                            </w:div>
                            <w:div w:id="521751530">
                              <w:marLeft w:val="0"/>
                              <w:marRight w:val="0"/>
                              <w:marTop w:val="0"/>
                              <w:marBottom w:val="0"/>
                              <w:divBdr>
                                <w:top w:val="none" w:sz="0" w:space="0" w:color="auto"/>
                                <w:left w:val="none" w:sz="0" w:space="0" w:color="auto"/>
                                <w:bottom w:val="none" w:sz="0" w:space="0" w:color="auto"/>
                                <w:right w:val="none" w:sz="0" w:space="0" w:color="auto"/>
                              </w:divBdr>
                            </w:div>
                            <w:div w:id="2023239270">
                              <w:marLeft w:val="0"/>
                              <w:marRight w:val="0"/>
                              <w:marTop w:val="0"/>
                              <w:marBottom w:val="0"/>
                              <w:divBdr>
                                <w:top w:val="none" w:sz="0" w:space="0" w:color="auto"/>
                                <w:left w:val="none" w:sz="0" w:space="0" w:color="auto"/>
                                <w:bottom w:val="none" w:sz="0" w:space="0" w:color="auto"/>
                                <w:right w:val="none" w:sz="0" w:space="0" w:color="auto"/>
                              </w:divBdr>
                            </w:div>
                            <w:div w:id="240912451">
                              <w:marLeft w:val="0"/>
                              <w:marRight w:val="0"/>
                              <w:marTop w:val="0"/>
                              <w:marBottom w:val="0"/>
                              <w:divBdr>
                                <w:top w:val="none" w:sz="0" w:space="0" w:color="auto"/>
                                <w:left w:val="none" w:sz="0" w:space="0" w:color="auto"/>
                                <w:bottom w:val="none" w:sz="0" w:space="0" w:color="auto"/>
                                <w:right w:val="none" w:sz="0" w:space="0" w:color="auto"/>
                              </w:divBdr>
                            </w:div>
                            <w:div w:id="2089188918">
                              <w:marLeft w:val="0"/>
                              <w:marRight w:val="0"/>
                              <w:marTop w:val="0"/>
                              <w:marBottom w:val="0"/>
                              <w:divBdr>
                                <w:top w:val="none" w:sz="0" w:space="0" w:color="auto"/>
                                <w:left w:val="none" w:sz="0" w:space="0" w:color="auto"/>
                                <w:bottom w:val="none" w:sz="0" w:space="0" w:color="auto"/>
                                <w:right w:val="none" w:sz="0" w:space="0" w:color="auto"/>
                              </w:divBdr>
                            </w:div>
                            <w:div w:id="340085380">
                              <w:marLeft w:val="0"/>
                              <w:marRight w:val="0"/>
                              <w:marTop w:val="0"/>
                              <w:marBottom w:val="0"/>
                              <w:divBdr>
                                <w:top w:val="none" w:sz="0" w:space="0" w:color="auto"/>
                                <w:left w:val="none" w:sz="0" w:space="0" w:color="auto"/>
                                <w:bottom w:val="none" w:sz="0" w:space="0" w:color="auto"/>
                                <w:right w:val="none" w:sz="0" w:space="0" w:color="auto"/>
                              </w:divBdr>
                            </w:div>
                            <w:div w:id="1037007537">
                              <w:marLeft w:val="0"/>
                              <w:marRight w:val="0"/>
                              <w:marTop w:val="0"/>
                              <w:marBottom w:val="0"/>
                              <w:divBdr>
                                <w:top w:val="none" w:sz="0" w:space="0" w:color="auto"/>
                                <w:left w:val="none" w:sz="0" w:space="0" w:color="auto"/>
                                <w:bottom w:val="none" w:sz="0" w:space="0" w:color="auto"/>
                                <w:right w:val="none" w:sz="0" w:space="0" w:color="auto"/>
                              </w:divBdr>
                            </w:div>
                            <w:div w:id="300576444">
                              <w:marLeft w:val="0"/>
                              <w:marRight w:val="0"/>
                              <w:marTop w:val="0"/>
                              <w:marBottom w:val="0"/>
                              <w:divBdr>
                                <w:top w:val="none" w:sz="0" w:space="0" w:color="auto"/>
                                <w:left w:val="none" w:sz="0" w:space="0" w:color="auto"/>
                                <w:bottom w:val="none" w:sz="0" w:space="0" w:color="auto"/>
                                <w:right w:val="none" w:sz="0" w:space="0" w:color="auto"/>
                              </w:divBdr>
                            </w:div>
                            <w:div w:id="1238520324">
                              <w:marLeft w:val="0"/>
                              <w:marRight w:val="0"/>
                              <w:marTop w:val="0"/>
                              <w:marBottom w:val="0"/>
                              <w:divBdr>
                                <w:top w:val="none" w:sz="0" w:space="0" w:color="auto"/>
                                <w:left w:val="none" w:sz="0" w:space="0" w:color="auto"/>
                                <w:bottom w:val="none" w:sz="0" w:space="0" w:color="auto"/>
                                <w:right w:val="none" w:sz="0" w:space="0" w:color="auto"/>
                              </w:divBdr>
                            </w:div>
                            <w:div w:id="322707664">
                              <w:marLeft w:val="0"/>
                              <w:marRight w:val="0"/>
                              <w:marTop w:val="0"/>
                              <w:marBottom w:val="0"/>
                              <w:divBdr>
                                <w:top w:val="none" w:sz="0" w:space="0" w:color="auto"/>
                                <w:left w:val="none" w:sz="0" w:space="0" w:color="auto"/>
                                <w:bottom w:val="none" w:sz="0" w:space="0" w:color="auto"/>
                                <w:right w:val="none" w:sz="0" w:space="0" w:color="auto"/>
                              </w:divBdr>
                            </w:div>
                            <w:div w:id="1333875205">
                              <w:marLeft w:val="0"/>
                              <w:marRight w:val="0"/>
                              <w:marTop w:val="0"/>
                              <w:marBottom w:val="0"/>
                              <w:divBdr>
                                <w:top w:val="none" w:sz="0" w:space="0" w:color="auto"/>
                                <w:left w:val="none" w:sz="0" w:space="0" w:color="auto"/>
                                <w:bottom w:val="none" w:sz="0" w:space="0" w:color="auto"/>
                                <w:right w:val="none" w:sz="0" w:space="0" w:color="auto"/>
                              </w:divBdr>
                            </w:div>
                            <w:div w:id="848106767">
                              <w:marLeft w:val="0"/>
                              <w:marRight w:val="0"/>
                              <w:marTop w:val="0"/>
                              <w:marBottom w:val="0"/>
                              <w:divBdr>
                                <w:top w:val="none" w:sz="0" w:space="0" w:color="auto"/>
                                <w:left w:val="none" w:sz="0" w:space="0" w:color="auto"/>
                                <w:bottom w:val="none" w:sz="0" w:space="0" w:color="auto"/>
                                <w:right w:val="none" w:sz="0" w:space="0" w:color="auto"/>
                              </w:divBdr>
                            </w:div>
                            <w:div w:id="2053530329">
                              <w:marLeft w:val="0"/>
                              <w:marRight w:val="0"/>
                              <w:marTop w:val="0"/>
                              <w:marBottom w:val="0"/>
                              <w:divBdr>
                                <w:top w:val="none" w:sz="0" w:space="0" w:color="auto"/>
                                <w:left w:val="none" w:sz="0" w:space="0" w:color="auto"/>
                                <w:bottom w:val="none" w:sz="0" w:space="0" w:color="auto"/>
                                <w:right w:val="none" w:sz="0" w:space="0" w:color="auto"/>
                              </w:divBdr>
                            </w:div>
                            <w:div w:id="1425109045">
                              <w:marLeft w:val="0"/>
                              <w:marRight w:val="0"/>
                              <w:marTop w:val="0"/>
                              <w:marBottom w:val="0"/>
                              <w:divBdr>
                                <w:top w:val="none" w:sz="0" w:space="0" w:color="auto"/>
                                <w:left w:val="none" w:sz="0" w:space="0" w:color="auto"/>
                                <w:bottom w:val="none" w:sz="0" w:space="0" w:color="auto"/>
                                <w:right w:val="none" w:sz="0" w:space="0" w:color="auto"/>
                              </w:divBdr>
                            </w:div>
                            <w:div w:id="1218594228">
                              <w:marLeft w:val="0"/>
                              <w:marRight w:val="0"/>
                              <w:marTop w:val="0"/>
                              <w:marBottom w:val="0"/>
                              <w:divBdr>
                                <w:top w:val="none" w:sz="0" w:space="0" w:color="auto"/>
                                <w:left w:val="none" w:sz="0" w:space="0" w:color="auto"/>
                                <w:bottom w:val="none" w:sz="0" w:space="0" w:color="auto"/>
                                <w:right w:val="none" w:sz="0" w:space="0" w:color="auto"/>
                              </w:divBdr>
                            </w:div>
                            <w:div w:id="905799372">
                              <w:marLeft w:val="0"/>
                              <w:marRight w:val="0"/>
                              <w:marTop w:val="0"/>
                              <w:marBottom w:val="0"/>
                              <w:divBdr>
                                <w:top w:val="none" w:sz="0" w:space="0" w:color="auto"/>
                                <w:left w:val="none" w:sz="0" w:space="0" w:color="auto"/>
                                <w:bottom w:val="none" w:sz="0" w:space="0" w:color="auto"/>
                                <w:right w:val="none" w:sz="0" w:space="0" w:color="auto"/>
                              </w:divBdr>
                            </w:div>
                            <w:div w:id="1439367827">
                              <w:marLeft w:val="0"/>
                              <w:marRight w:val="0"/>
                              <w:marTop w:val="0"/>
                              <w:marBottom w:val="0"/>
                              <w:divBdr>
                                <w:top w:val="none" w:sz="0" w:space="0" w:color="auto"/>
                                <w:left w:val="none" w:sz="0" w:space="0" w:color="auto"/>
                                <w:bottom w:val="none" w:sz="0" w:space="0" w:color="auto"/>
                                <w:right w:val="none" w:sz="0" w:space="0" w:color="auto"/>
                              </w:divBdr>
                            </w:div>
                            <w:div w:id="1034384133">
                              <w:marLeft w:val="0"/>
                              <w:marRight w:val="0"/>
                              <w:marTop w:val="0"/>
                              <w:marBottom w:val="0"/>
                              <w:divBdr>
                                <w:top w:val="none" w:sz="0" w:space="0" w:color="auto"/>
                                <w:left w:val="none" w:sz="0" w:space="0" w:color="auto"/>
                                <w:bottom w:val="none" w:sz="0" w:space="0" w:color="auto"/>
                                <w:right w:val="none" w:sz="0" w:space="0" w:color="auto"/>
                              </w:divBdr>
                            </w:div>
                            <w:div w:id="985012530">
                              <w:marLeft w:val="0"/>
                              <w:marRight w:val="0"/>
                              <w:marTop w:val="0"/>
                              <w:marBottom w:val="0"/>
                              <w:divBdr>
                                <w:top w:val="none" w:sz="0" w:space="0" w:color="auto"/>
                                <w:left w:val="none" w:sz="0" w:space="0" w:color="auto"/>
                                <w:bottom w:val="none" w:sz="0" w:space="0" w:color="auto"/>
                                <w:right w:val="none" w:sz="0" w:space="0" w:color="auto"/>
                              </w:divBdr>
                            </w:div>
                            <w:div w:id="339085475">
                              <w:marLeft w:val="0"/>
                              <w:marRight w:val="0"/>
                              <w:marTop w:val="0"/>
                              <w:marBottom w:val="0"/>
                              <w:divBdr>
                                <w:top w:val="none" w:sz="0" w:space="0" w:color="auto"/>
                                <w:left w:val="none" w:sz="0" w:space="0" w:color="auto"/>
                                <w:bottom w:val="none" w:sz="0" w:space="0" w:color="auto"/>
                                <w:right w:val="none" w:sz="0" w:space="0" w:color="auto"/>
                              </w:divBdr>
                            </w:div>
                            <w:div w:id="1645507706">
                              <w:marLeft w:val="0"/>
                              <w:marRight w:val="0"/>
                              <w:marTop w:val="0"/>
                              <w:marBottom w:val="0"/>
                              <w:divBdr>
                                <w:top w:val="none" w:sz="0" w:space="0" w:color="auto"/>
                                <w:left w:val="none" w:sz="0" w:space="0" w:color="auto"/>
                                <w:bottom w:val="none" w:sz="0" w:space="0" w:color="auto"/>
                                <w:right w:val="none" w:sz="0" w:space="0" w:color="auto"/>
                              </w:divBdr>
                            </w:div>
                            <w:div w:id="230623890">
                              <w:marLeft w:val="0"/>
                              <w:marRight w:val="0"/>
                              <w:marTop w:val="0"/>
                              <w:marBottom w:val="0"/>
                              <w:divBdr>
                                <w:top w:val="none" w:sz="0" w:space="0" w:color="auto"/>
                                <w:left w:val="none" w:sz="0" w:space="0" w:color="auto"/>
                                <w:bottom w:val="none" w:sz="0" w:space="0" w:color="auto"/>
                                <w:right w:val="none" w:sz="0" w:space="0" w:color="auto"/>
                              </w:divBdr>
                            </w:div>
                            <w:div w:id="2087723248">
                              <w:marLeft w:val="0"/>
                              <w:marRight w:val="0"/>
                              <w:marTop w:val="0"/>
                              <w:marBottom w:val="0"/>
                              <w:divBdr>
                                <w:top w:val="none" w:sz="0" w:space="0" w:color="auto"/>
                                <w:left w:val="none" w:sz="0" w:space="0" w:color="auto"/>
                                <w:bottom w:val="none" w:sz="0" w:space="0" w:color="auto"/>
                                <w:right w:val="none" w:sz="0" w:space="0" w:color="auto"/>
                              </w:divBdr>
                            </w:div>
                            <w:div w:id="826094198">
                              <w:marLeft w:val="0"/>
                              <w:marRight w:val="0"/>
                              <w:marTop w:val="0"/>
                              <w:marBottom w:val="0"/>
                              <w:divBdr>
                                <w:top w:val="none" w:sz="0" w:space="0" w:color="auto"/>
                                <w:left w:val="none" w:sz="0" w:space="0" w:color="auto"/>
                                <w:bottom w:val="none" w:sz="0" w:space="0" w:color="auto"/>
                                <w:right w:val="none" w:sz="0" w:space="0" w:color="auto"/>
                              </w:divBdr>
                            </w:div>
                            <w:div w:id="1620911361">
                              <w:marLeft w:val="0"/>
                              <w:marRight w:val="0"/>
                              <w:marTop w:val="0"/>
                              <w:marBottom w:val="0"/>
                              <w:divBdr>
                                <w:top w:val="none" w:sz="0" w:space="0" w:color="auto"/>
                                <w:left w:val="none" w:sz="0" w:space="0" w:color="auto"/>
                                <w:bottom w:val="none" w:sz="0" w:space="0" w:color="auto"/>
                                <w:right w:val="none" w:sz="0" w:space="0" w:color="auto"/>
                              </w:divBdr>
                            </w:div>
                            <w:div w:id="466557129">
                              <w:marLeft w:val="0"/>
                              <w:marRight w:val="0"/>
                              <w:marTop w:val="0"/>
                              <w:marBottom w:val="0"/>
                              <w:divBdr>
                                <w:top w:val="none" w:sz="0" w:space="0" w:color="auto"/>
                                <w:left w:val="none" w:sz="0" w:space="0" w:color="auto"/>
                                <w:bottom w:val="none" w:sz="0" w:space="0" w:color="auto"/>
                                <w:right w:val="none" w:sz="0" w:space="0" w:color="auto"/>
                              </w:divBdr>
                            </w:div>
                            <w:div w:id="1481997201">
                              <w:marLeft w:val="0"/>
                              <w:marRight w:val="0"/>
                              <w:marTop w:val="0"/>
                              <w:marBottom w:val="0"/>
                              <w:divBdr>
                                <w:top w:val="none" w:sz="0" w:space="0" w:color="auto"/>
                                <w:left w:val="none" w:sz="0" w:space="0" w:color="auto"/>
                                <w:bottom w:val="none" w:sz="0" w:space="0" w:color="auto"/>
                                <w:right w:val="none" w:sz="0" w:space="0" w:color="auto"/>
                              </w:divBdr>
                            </w:div>
                            <w:div w:id="229078836">
                              <w:marLeft w:val="0"/>
                              <w:marRight w:val="0"/>
                              <w:marTop w:val="0"/>
                              <w:marBottom w:val="0"/>
                              <w:divBdr>
                                <w:top w:val="none" w:sz="0" w:space="0" w:color="auto"/>
                                <w:left w:val="none" w:sz="0" w:space="0" w:color="auto"/>
                                <w:bottom w:val="none" w:sz="0" w:space="0" w:color="auto"/>
                                <w:right w:val="none" w:sz="0" w:space="0" w:color="auto"/>
                              </w:divBdr>
                            </w:div>
                            <w:div w:id="669986182">
                              <w:marLeft w:val="0"/>
                              <w:marRight w:val="0"/>
                              <w:marTop w:val="0"/>
                              <w:marBottom w:val="0"/>
                              <w:divBdr>
                                <w:top w:val="none" w:sz="0" w:space="0" w:color="auto"/>
                                <w:left w:val="none" w:sz="0" w:space="0" w:color="auto"/>
                                <w:bottom w:val="none" w:sz="0" w:space="0" w:color="auto"/>
                                <w:right w:val="none" w:sz="0" w:space="0" w:color="auto"/>
                              </w:divBdr>
                            </w:div>
                            <w:div w:id="106121359">
                              <w:marLeft w:val="0"/>
                              <w:marRight w:val="0"/>
                              <w:marTop w:val="0"/>
                              <w:marBottom w:val="0"/>
                              <w:divBdr>
                                <w:top w:val="none" w:sz="0" w:space="0" w:color="auto"/>
                                <w:left w:val="none" w:sz="0" w:space="0" w:color="auto"/>
                                <w:bottom w:val="none" w:sz="0" w:space="0" w:color="auto"/>
                                <w:right w:val="none" w:sz="0" w:space="0" w:color="auto"/>
                              </w:divBdr>
                            </w:div>
                            <w:div w:id="667712069">
                              <w:marLeft w:val="0"/>
                              <w:marRight w:val="0"/>
                              <w:marTop w:val="0"/>
                              <w:marBottom w:val="0"/>
                              <w:divBdr>
                                <w:top w:val="none" w:sz="0" w:space="0" w:color="auto"/>
                                <w:left w:val="none" w:sz="0" w:space="0" w:color="auto"/>
                                <w:bottom w:val="none" w:sz="0" w:space="0" w:color="auto"/>
                                <w:right w:val="none" w:sz="0" w:space="0" w:color="auto"/>
                              </w:divBdr>
                            </w:div>
                            <w:div w:id="1720783022">
                              <w:marLeft w:val="0"/>
                              <w:marRight w:val="0"/>
                              <w:marTop w:val="0"/>
                              <w:marBottom w:val="0"/>
                              <w:divBdr>
                                <w:top w:val="none" w:sz="0" w:space="0" w:color="auto"/>
                                <w:left w:val="none" w:sz="0" w:space="0" w:color="auto"/>
                                <w:bottom w:val="none" w:sz="0" w:space="0" w:color="auto"/>
                                <w:right w:val="none" w:sz="0" w:space="0" w:color="auto"/>
                              </w:divBdr>
                            </w:div>
                            <w:div w:id="1579826761">
                              <w:marLeft w:val="0"/>
                              <w:marRight w:val="0"/>
                              <w:marTop w:val="0"/>
                              <w:marBottom w:val="0"/>
                              <w:divBdr>
                                <w:top w:val="none" w:sz="0" w:space="0" w:color="auto"/>
                                <w:left w:val="none" w:sz="0" w:space="0" w:color="auto"/>
                                <w:bottom w:val="none" w:sz="0" w:space="0" w:color="auto"/>
                                <w:right w:val="none" w:sz="0" w:space="0" w:color="auto"/>
                              </w:divBdr>
                            </w:div>
                            <w:div w:id="2115829941">
                              <w:marLeft w:val="0"/>
                              <w:marRight w:val="0"/>
                              <w:marTop w:val="0"/>
                              <w:marBottom w:val="0"/>
                              <w:divBdr>
                                <w:top w:val="none" w:sz="0" w:space="0" w:color="auto"/>
                                <w:left w:val="none" w:sz="0" w:space="0" w:color="auto"/>
                                <w:bottom w:val="none" w:sz="0" w:space="0" w:color="auto"/>
                                <w:right w:val="none" w:sz="0" w:space="0" w:color="auto"/>
                              </w:divBdr>
                            </w:div>
                            <w:div w:id="967706715">
                              <w:marLeft w:val="0"/>
                              <w:marRight w:val="0"/>
                              <w:marTop w:val="0"/>
                              <w:marBottom w:val="0"/>
                              <w:divBdr>
                                <w:top w:val="none" w:sz="0" w:space="0" w:color="auto"/>
                                <w:left w:val="none" w:sz="0" w:space="0" w:color="auto"/>
                                <w:bottom w:val="none" w:sz="0" w:space="0" w:color="auto"/>
                                <w:right w:val="none" w:sz="0" w:space="0" w:color="auto"/>
                              </w:divBdr>
                            </w:div>
                            <w:div w:id="659045736">
                              <w:marLeft w:val="0"/>
                              <w:marRight w:val="0"/>
                              <w:marTop w:val="0"/>
                              <w:marBottom w:val="0"/>
                              <w:divBdr>
                                <w:top w:val="none" w:sz="0" w:space="0" w:color="auto"/>
                                <w:left w:val="none" w:sz="0" w:space="0" w:color="auto"/>
                                <w:bottom w:val="none" w:sz="0" w:space="0" w:color="auto"/>
                                <w:right w:val="none" w:sz="0" w:space="0" w:color="auto"/>
                              </w:divBdr>
                            </w:div>
                            <w:div w:id="1768188236">
                              <w:marLeft w:val="0"/>
                              <w:marRight w:val="0"/>
                              <w:marTop w:val="0"/>
                              <w:marBottom w:val="0"/>
                              <w:divBdr>
                                <w:top w:val="none" w:sz="0" w:space="0" w:color="auto"/>
                                <w:left w:val="none" w:sz="0" w:space="0" w:color="auto"/>
                                <w:bottom w:val="none" w:sz="0" w:space="0" w:color="auto"/>
                                <w:right w:val="none" w:sz="0" w:space="0" w:color="auto"/>
                              </w:divBdr>
                            </w:div>
                            <w:div w:id="809060526">
                              <w:marLeft w:val="0"/>
                              <w:marRight w:val="0"/>
                              <w:marTop w:val="0"/>
                              <w:marBottom w:val="0"/>
                              <w:divBdr>
                                <w:top w:val="none" w:sz="0" w:space="0" w:color="auto"/>
                                <w:left w:val="none" w:sz="0" w:space="0" w:color="auto"/>
                                <w:bottom w:val="none" w:sz="0" w:space="0" w:color="auto"/>
                                <w:right w:val="none" w:sz="0" w:space="0" w:color="auto"/>
                              </w:divBdr>
                            </w:div>
                            <w:div w:id="1219323281">
                              <w:marLeft w:val="0"/>
                              <w:marRight w:val="0"/>
                              <w:marTop w:val="0"/>
                              <w:marBottom w:val="0"/>
                              <w:divBdr>
                                <w:top w:val="none" w:sz="0" w:space="0" w:color="auto"/>
                                <w:left w:val="none" w:sz="0" w:space="0" w:color="auto"/>
                                <w:bottom w:val="none" w:sz="0" w:space="0" w:color="auto"/>
                                <w:right w:val="none" w:sz="0" w:space="0" w:color="auto"/>
                              </w:divBdr>
                            </w:div>
                            <w:div w:id="167529112">
                              <w:marLeft w:val="0"/>
                              <w:marRight w:val="0"/>
                              <w:marTop w:val="0"/>
                              <w:marBottom w:val="0"/>
                              <w:divBdr>
                                <w:top w:val="none" w:sz="0" w:space="0" w:color="auto"/>
                                <w:left w:val="none" w:sz="0" w:space="0" w:color="auto"/>
                                <w:bottom w:val="none" w:sz="0" w:space="0" w:color="auto"/>
                                <w:right w:val="none" w:sz="0" w:space="0" w:color="auto"/>
                              </w:divBdr>
                            </w:div>
                            <w:div w:id="1147473500">
                              <w:marLeft w:val="0"/>
                              <w:marRight w:val="0"/>
                              <w:marTop w:val="0"/>
                              <w:marBottom w:val="0"/>
                              <w:divBdr>
                                <w:top w:val="none" w:sz="0" w:space="0" w:color="auto"/>
                                <w:left w:val="none" w:sz="0" w:space="0" w:color="auto"/>
                                <w:bottom w:val="none" w:sz="0" w:space="0" w:color="auto"/>
                                <w:right w:val="none" w:sz="0" w:space="0" w:color="auto"/>
                              </w:divBdr>
                            </w:div>
                            <w:div w:id="1712653298">
                              <w:marLeft w:val="0"/>
                              <w:marRight w:val="0"/>
                              <w:marTop w:val="0"/>
                              <w:marBottom w:val="0"/>
                              <w:divBdr>
                                <w:top w:val="none" w:sz="0" w:space="0" w:color="auto"/>
                                <w:left w:val="none" w:sz="0" w:space="0" w:color="auto"/>
                                <w:bottom w:val="none" w:sz="0" w:space="0" w:color="auto"/>
                                <w:right w:val="none" w:sz="0" w:space="0" w:color="auto"/>
                              </w:divBdr>
                            </w:div>
                            <w:div w:id="1359351537">
                              <w:marLeft w:val="0"/>
                              <w:marRight w:val="0"/>
                              <w:marTop w:val="0"/>
                              <w:marBottom w:val="0"/>
                              <w:divBdr>
                                <w:top w:val="none" w:sz="0" w:space="0" w:color="auto"/>
                                <w:left w:val="none" w:sz="0" w:space="0" w:color="auto"/>
                                <w:bottom w:val="none" w:sz="0" w:space="0" w:color="auto"/>
                                <w:right w:val="none" w:sz="0" w:space="0" w:color="auto"/>
                              </w:divBdr>
                            </w:div>
                            <w:div w:id="1160341031">
                              <w:marLeft w:val="0"/>
                              <w:marRight w:val="0"/>
                              <w:marTop w:val="0"/>
                              <w:marBottom w:val="0"/>
                              <w:divBdr>
                                <w:top w:val="none" w:sz="0" w:space="0" w:color="auto"/>
                                <w:left w:val="none" w:sz="0" w:space="0" w:color="auto"/>
                                <w:bottom w:val="none" w:sz="0" w:space="0" w:color="auto"/>
                                <w:right w:val="none" w:sz="0" w:space="0" w:color="auto"/>
                              </w:divBdr>
                            </w:div>
                            <w:div w:id="29696129">
                              <w:marLeft w:val="0"/>
                              <w:marRight w:val="0"/>
                              <w:marTop w:val="0"/>
                              <w:marBottom w:val="0"/>
                              <w:divBdr>
                                <w:top w:val="none" w:sz="0" w:space="0" w:color="auto"/>
                                <w:left w:val="none" w:sz="0" w:space="0" w:color="auto"/>
                                <w:bottom w:val="none" w:sz="0" w:space="0" w:color="auto"/>
                                <w:right w:val="none" w:sz="0" w:space="0" w:color="auto"/>
                              </w:divBdr>
                            </w:div>
                            <w:div w:id="301076992">
                              <w:marLeft w:val="0"/>
                              <w:marRight w:val="0"/>
                              <w:marTop w:val="0"/>
                              <w:marBottom w:val="0"/>
                              <w:divBdr>
                                <w:top w:val="none" w:sz="0" w:space="0" w:color="auto"/>
                                <w:left w:val="none" w:sz="0" w:space="0" w:color="auto"/>
                                <w:bottom w:val="none" w:sz="0" w:space="0" w:color="auto"/>
                                <w:right w:val="none" w:sz="0" w:space="0" w:color="auto"/>
                              </w:divBdr>
                            </w:div>
                            <w:div w:id="646473613">
                              <w:marLeft w:val="0"/>
                              <w:marRight w:val="0"/>
                              <w:marTop w:val="0"/>
                              <w:marBottom w:val="0"/>
                              <w:divBdr>
                                <w:top w:val="none" w:sz="0" w:space="0" w:color="auto"/>
                                <w:left w:val="none" w:sz="0" w:space="0" w:color="auto"/>
                                <w:bottom w:val="none" w:sz="0" w:space="0" w:color="auto"/>
                                <w:right w:val="none" w:sz="0" w:space="0" w:color="auto"/>
                              </w:divBdr>
                            </w:div>
                            <w:div w:id="756482990">
                              <w:marLeft w:val="0"/>
                              <w:marRight w:val="0"/>
                              <w:marTop w:val="0"/>
                              <w:marBottom w:val="0"/>
                              <w:divBdr>
                                <w:top w:val="none" w:sz="0" w:space="0" w:color="auto"/>
                                <w:left w:val="none" w:sz="0" w:space="0" w:color="auto"/>
                                <w:bottom w:val="none" w:sz="0" w:space="0" w:color="auto"/>
                                <w:right w:val="none" w:sz="0" w:space="0" w:color="auto"/>
                              </w:divBdr>
                            </w:div>
                            <w:div w:id="543448880">
                              <w:marLeft w:val="0"/>
                              <w:marRight w:val="0"/>
                              <w:marTop w:val="0"/>
                              <w:marBottom w:val="0"/>
                              <w:divBdr>
                                <w:top w:val="none" w:sz="0" w:space="0" w:color="auto"/>
                                <w:left w:val="none" w:sz="0" w:space="0" w:color="auto"/>
                                <w:bottom w:val="none" w:sz="0" w:space="0" w:color="auto"/>
                                <w:right w:val="none" w:sz="0" w:space="0" w:color="auto"/>
                              </w:divBdr>
                            </w:div>
                            <w:div w:id="1328170192">
                              <w:marLeft w:val="0"/>
                              <w:marRight w:val="0"/>
                              <w:marTop w:val="0"/>
                              <w:marBottom w:val="0"/>
                              <w:divBdr>
                                <w:top w:val="none" w:sz="0" w:space="0" w:color="auto"/>
                                <w:left w:val="none" w:sz="0" w:space="0" w:color="auto"/>
                                <w:bottom w:val="none" w:sz="0" w:space="0" w:color="auto"/>
                                <w:right w:val="none" w:sz="0" w:space="0" w:color="auto"/>
                              </w:divBdr>
                            </w:div>
                            <w:div w:id="14623901">
                              <w:marLeft w:val="0"/>
                              <w:marRight w:val="0"/>
                              <w:marTop w:val="0"/>
                              <w:marBottom w:val="0"/>
                              <w:divBdr>
                                <w:top w:val="none" w:sz="0" w:space="0" w:color="auto"/>
                                <w:left w:val="none" w:sz="0" w:space="0" w:color="auto"/>
                                <w:bottom w:val="none" w:sz="0" w:space="0" w:color="auto"/>
                                <w:right w:val="none" w:sz="0" w:space="0" w:color="auto"/>
                              </w:divBdr>
                            </w:div>
                            <w:div w:id="1032148137">
                              <w:marLeft w:val="0"/>
                              <w:marRight w:val="0"/>
                              <w:marTop w:val="0"/>
                              <w:marBottom w:val="0"/>
                              <w:divBdr>
                                <w:top w:val="none" w:sz="0" w:space="0" w:color="auto"/>
                                <w:left w:val="none" w:sz="0" w:space="0" w:color="auto"/>
                                <w:bottom w:val="none" w:sz="0" w:space="0" w:color="auto"/>
                                <w:right w:val="none" w:sz="0" w:space="0" w:color="auto"/>
                              </w:divBdr>
                            </w:div>
                            <w:div w:id="2110421610">
                              <w:marLeft w:val="0"/>
                              <w:marRight w:val="0"/>
                              <w:marTop w:val="0"/>
                              <w:marBottom w:val="0"/>
                              <w:divBdr>
                                <w:top w:val="none" w:sz="0" w:space="0" w:color="auto"/>
                                <w:left w:val="none" w:sz="0" w:space="0" w:color="auto"/>
                                <w:bottom w:val="none" w:sz="0" w:space="0" w:color="auto"/>
                                <w:right w:val="none" w:sz="0" w:space="0" w:color="auto"/>
                              </w:divBdr>
                            </w:div>
                            <w:div w:id="1491600608">
                              <w:marLeft w:val="0"/>
                              <w:marRight w:val="0"/>
                              <w:marTop w:val="0"/>
                              <w:marBottom w:val="0"/>
                              <w:divBdr>
                                <w:top w:val="none" w:sz="0" w:space="0" w:color="auto"/>
                                <w:left w:val="none" w:sz="0" w:space="0" w:color="auto"/>
                                <w:bottom w:val="none" w:sz="0" w:space="0" w:color="auto"/>
                                <w:right w:val="none" w:sz="0" w:space="0" w:color="auto"/>
                              </w:divBdr>
                            </w:div>
                            <w:div w:id="548760797">
                              <w:marLeft w:val="0"/>
                              <w:marRight w:val="0"/>
                              <w:marTop w:val="0"/>
                              <w:marBottom w:val="0"/>
                              <w:divBdr>
                                <w:top w:val="none" w:sz="0" w:space="0" w:color="auto"/>
                                <w:left w:val="none" w:sz="0" w:space="0" w:color="auto"/>
                                <w:bottom w:val="none" w:sz="0" w:space="0" w:color="auto"/>
                                <w:right w:val="none" w:sz="0" w:space="0" w:color="auto"/>
                              </w:divBdr>
                            </w:div>
                            <w:div w:id="80879587">
                              <w:marLeft w:val="0"/>
                              <w:marRight w:val="0"/>
                              <w:marTop w:val="0"/>
                              <w:marBottom w:val="0"/>
                              <w:divBdr>
                                <w:top w:val="none" w:sz="0" w:space="0" w:color="auto"/>
                                <w:left w:val="none" w:sz="0" w:space="0" w:color="auto"/>
                                <w:bottom w:val="none" w:sz="0" w:space="0" w:color="auto"/>
                                <w:right w:val="none" w:sz="0" w:space="0" w:color="auto"/>
                              </w:divBdr>
                            </w:div>
                            <w:div w:id="1195000989">
                              <w:marLeft w:val="0"/>
                              <w:marRight w:val="0"/>
                              <w:marTop w:val="0"/>
                              <w:marBottom w:val="0"/>
                              <w:divBdr>
                                <w:top w:val="none" w:sz="0" w:space="0" w:color="auto"/>
                                <w:left w:val="none" w:sz="0" w:space="0" w:color="auto"/>
                                <w:bottom w:val="none" w:sz="0" w:space="0" w:color="auto"/>
                                <w:right w:val="none" w:sz="0" w:space="0" w:color="auto"/>
                              </w:divBdr>
                            </w:div>
                            <w:div w:id="1762407780">
                              <w:marLeft w:val="0"/>
                              <w:marRight w:val="0"/>
                              <w:marTop w:val="0"/>
                              <w:marBottom w:val="0"/>
                              <w:divBdr>
                                <w:top w:val="none" w:sz="0" w:space="0" w:color="auto"/>
                                <w:left w:val="none" w:sz="0" w:space="0" w:color="auto"/>
                                <w:bottom w:val="none" w:sz="0" w:space="0" w:color="auto"/>
                                <w:right w:val="none" w:sz="0" w:space="0" w:color="auto"/>
                              </w:divBdr>
                            </w:div>
                            <w:div w:id="1265765710">
                              <w:marLeft w:val="0"/>
                              <w:marRight w:val="0"/>
                              <w:marTop w:val="0"/>
                              <w:marBottom w:val="0"/>
                              <w:divBdr>
                                <w:top w:val="none" w:sz="0" w:space="0" w:color="auto"/>
                                <w:left w:val="none" w:sz="0" w:space="0" w:color="auto"/>
                                <w:bottom w:val="none" w:sz="0" w:space="0" w:color="auto"/>
                                <w:right w:val="none" w:sz="0" w:space="0" w:color="auto"/>
                              </w:divBdr>
                            </w:div>
                            <w:div w:id="2006006129">
                              <w:marLeft w:val="0"/>
                              <w:marRight w:val="0"/>
                              <w:marTop w:val="0"/>
                              <w:marBottom w:val="0"/>
                              <w:divBdr>
                                <w:top w:val="none" w:sz="0" w:space="0" w:color="auto"/>
                                <w:left w:val="none" w:sz="0" w:space="0" w:color="auto"/>
                                <w:bottom w:val="none" w:sz="0" w:space="0" w:color="auto"/>
                                <w:right w:val="none" w:sz="0" w:space="0" w:color="auto"/>
                              </w:divBdr>
                            </w:div>
                            <w:div w:id="976690247">
                              <w:marLeft w:val="0"/>
                              <w:marRight w:val="0"/>
                              <w:marTop w:val="0"/>
                              <w:marBottom w:val="0"/>
                              <w:divBdr>
                                <w:top w:val="none" w:sz="0" w:space="0" w:color="auto"/>
                                <w:left w:val="none" w:sz="0" w:space="0" w:color="auto"/>
                                <w:bottom w:val="none" w:sz="0" w:space="0" w:color="auto"/>
                                <w:right w:val="none" w:sz="0" w:space="0" w:color="auto"/>
                              </w:divBdr>
                            </w:div>
                            <w:div w:id="1546257211">
                              <w:marLeft w:val="0"/>
                              <w:marRight w:val="0"/>
                              <w:marTop w:val="0"/>
                              <w:marBottom w:val="0"/>
                              <w:divBdr>
                                <w:top w:val="none" w:sz="0" w:space="0" w:color="auto"/>
                                <w:left w:val="none" w:sz="0" w:space="0" w:color="auto"/>
                                <w:bottom w:val="none" w:sz="0" w:space="0" w:color="auto"/>
                                <w:right w:val="none" w:sz="0" w:space="0" w:color="auto"/>
                              </w:divBdr>
                            </w:div>
                            <w:div w:id="1954051786">
                              <w:marLeft w:val="0"/>
                              <w:marRight w:val="0"/>
                              <w:marTop w:val="0"/>
                              <w:marBottom w:val="0"/>
                              <w:divBdr>
                                <w:top w:val="none" w:sz="0" w:space="0" w:color="auto"/>
                                <w:left w:val="none" w:sz="0" w:space="0" w:color="auto"/>
                                <w:bottom w:val="none" w:sz="0" w:space="0" w:color="auto"/>
                                <w:right w:val="none" w:sz="0" w:space="0" w:color="auto"/>
                              </w:divBdr>
                            </w:div>
                            <w:div w:id="1215851954">
                              <w:marLeft w:val="0"/>
                              <w:marRight w:val="0"/>
                              <w:marTop w:val="0"/>
                              <w:marBottom w:val="0"/>
                              <w:divBdr>
                                <w:top w:val="none" w:sz="0" w:space="0" w:color="auto"/>
                                <w:left w:val="none" w:sz="0" w:space="0" w:color="auto"/>
                                <w:bottom w:val="none" w:sz="0" w:space="0" w:color="auto"/>
                                <w:right w:val="none" w:sz="0" w:space="0" w:color="auto"/>
                              </w:divBdr>
                            </w:div>
                            <w:div w:id="1728332941">
                              <w:marLeft w:val="0"/>
                              <w:marRight w:val="0"/>
                              <w:marTop w:val="0"/>
                              <w:marBottom w:val="0"/>
                              <w:divBdr>
                                <w:top w:val="none" w:sz="0" w:space="0" w:color="auto"/>
                                <w:left w:val="none" w:sz="0" w:space="0" w:color="auto"/>
                                <w:bottom w:val="none" w:sz="0" w:space="0" w:color="auto"/>
                                <w:right w:val="none" w:sz="0" w:space="0" w:color="auto"/>
                              </w:divBdr>
                            </w:div>
                            <w:div w:id="1748846059">
                              <w:marLeft w:val="0"/>
                              <w:marRight w:val="0"/>
                              <w:marTop w:val="0"/>
                              <w:marBottom w:val="0"/>
                              <w:divBdr>
                                <w:top w:val="none" w:sz="0" w:space="0" w:color="auto"/>
                                <w:left w:val="none" w:sz="0" w:space="0" w:color="auto"/>
                                <w:bottom w:val="none" w:sz="0" w:space="0" w:color="auto"/>
                                <w:right w:val="none" w:sz="0" w:space="0" w:color="auto"/>
                              </w:divBdr>
                            </w:div>
                            <w:div w:id="1532185857">
                              <w:marLeft w:val="0"/>
                              <w:marRight w:val="0"/>
                              <w:marTop w:val="0"/>
                              <w:marBottom w:val="0"/>
                              <w:divBdr>
                                <w:top w:val="none" w:sz="0" w:space="0" w:color="auto"/>
                                <w:left w:val="none" w:sz="0" w:space="0" w:color="auto"/>
                                <w:bottom w:val="none" w:sz="0" w:space="0" w:color="auto"/>
                                <w:right w:val="none" w:sz="0" w:space="0" w:color="auto"/>
                              </w:divBdr>
                            </w:div>
                            <w:div w:id="780881636">
                              <w:marLeft w:val="0"/>
                              <w:marRight w:val="0"/>
                              <w:marTop w:val="0"/>
                              <w:marBottom w:val="0"/>
                              <w:divBdr>
                                <w:top w:val="none" w:sz="0" w:space="0" w:color="auto"/>
                                <w:left w:val="none" w:sz="0" w:space="0" w:color="auto"/>
                                <w:bottom w:val="none" w:sz="0" w:space="0" w:color="auto"/>
                                <w:right w:val="none" w:sz="0" w:space="0" w:color="auto"/>
                              </w:divBdr>
                            </w:div>
                            <w:div w:id="581987546">
                              <w:marLeft w:val="0"/>
                              <w:marRight w:val="0"/>
                              <w:marTop w:val="0"/>
                              <w:marBottom w:val="0"/>
                              <w:divBdr>
                                <w:top w:val="none" w:sz="0" w:space="0" w:color="auto"/>
                                <w:left w:val="none" w:sz="0" w:space="0" w:color="auto"/>
                                <w:bottom w:val="none" w:sz="0" w:space="0" w:color="auto"/>
                                <w:right w:val="none" w:sz="0" w:space="0" w:color="auto"/>
                              </w:divBdr>
                            </w:div>
                            <w:div w:id="40520380">
                              <w:marLeft w:val="0"/>
                              <w:marRight w:val="0"/>
                              <w:marTop w:val="0"/>
                              <w:marBottom w:val="0"/>
                              <w:divBdr>
                                <w:top w:val="none" w:sz="0" w:space="0" w:color="auto"/>
                                <w:left w:val="none" w:sz="0" w:space="0" w:color="auto"/>
                                <w:bottom w:val="none" w:sz="0" w:space="0" w:color="auto"/>
                                <w:right w:val="none" w:sz="0" w:space="0" w:color="auto"/>
                              </w:divBdr>
                            </w:div>
                            <w:div w:id="795296031">
                              <w:marLeft w:val="0"/>
                              <w:marRight w:val="0"/>
                              <w:marTop w:val="0"/>
                              <w:marBottom w:val="0"/>
                              <w:divBdr>
                                <w:top w:val="none" w:sz="0" w:space="0" w:color="auto"/>
                                <w:left w:val="none" w:sz="0" w:space="0" w:color="auto"/>
                                <w:bottom w:val="none" w:sz="0" w:space="0" w:color="auto"/>
                                <w:right w:val="none" w:sz="0" w:space="0" w:color="auto"/>
                              </w:divBdr>
                            </w:div>
                            <w:div w:id="1521047548">
                              <w:marLeft w:val="0"/>
                              <w:marRight w:val="0"/>
                              <w:marTop w:val="0"/>
                              <w:marBottom w:val="0"/>
                              <w:divBdr>
                                <w:top w:val="none" w:sz="0" w:space="0" w:color="auto"/>
                                <w:left w:val="none" w:sz="0" w:space="0" w:color="auto"/>
                                <w:bottom w:val="none" w:sz="0" w:space="0" w:color="auto"/>
                                <w:right w:val="none" w:sz="0" w:space="0" w:color="auto"/>
                              </w:divBdr>
                            </w:div>
                            <w:div w:id="2081756802">
                              <w:marLeft w:val="0"/>
                              <w:marRight w:val="0"/>
                              <w:marTop w:val="0"/>
                              <w:marBottom w:val="0"/>
                              <w:divBdr>
                                <w:top w:val="none" w:sz="0" w:space="0" w:color="auto"/>
                                <w:left w:val="none" w:sz="0" w:space="0" w:color="auto"/>
                                <w:bottom w:val="none" w:sz="0" w:space="0" w:color="auto"/>
                                <w:right w:val="none" w:sz="0" w:space="0" w:color="auto"/>
                              </w:divBdr>
                            </w:div>
                            <w:div w:id="2042440308">
                              <w:marLeft w:val="0"/>
                              <w:marRight w:val="0"/>
                              <w:marTop w:val="0"/>
                              <w:marBottom w:val="0"/>
                              <w:divBdr>
                                <w:top w:val="none" w:sz="0" w:space="0" w:color="auto"/>
                                <w:left w:val="none" w:sz="0" w:space="0" w:color="auto"/>
                                <w:bottom w:val="none" w:sz="0" w:space="0" w:color="auto"/>
                                <w:right w:val="none" w:sz="0" w:space="0" w:color="auto"/>
                              </w:divBdr>
                            </w:div>
                            <w:div w:id="1251498780">
                              <w:marLeft w:val="0"/>
                              <w:marRight w:val="0"/>
                              <w:marTop w:val="0"/>
                              <w:marBottom w:val="0"/>
                              <w:divBdr>
                                <w:top w:val="none" w:sz="0" w:space="0" w:color="auto"/>
                                <w:left w:val="none" w:sz="0" w:space="0" w:color="auto"/>
                                <w:bottom w:val="none" w:sz="0" w:space="0" w:color="auto"/>
                                <w:right w:val="none" w:sz="0" w:space="0" w:color="auto"/>
                              </w:divBdr>
                            </w:div>
                            <w:div w:id="1807777506">
                              <w:marLeft w:val="0"/>
                              <w:marRight w:val="0"/>
                              <w:marTop w:val="0"/>
                              <w:marBottom w:val="0"/>
                              <w:divBdr>
                                <w:top w:val="none" w:sz="0" w:space="0" w:color="auto"/>
                                <w:left w:val="none" w:sz="0" w:space="0" w:color="auto"/>
                                <w:bottom w:val="none" w:sz="0" w:space="0" w:color="auto"/>
                                <w:right w:val="none" w:sz="0" w:space="0" w:color="auto"/>
                              </w:divBdr>
                            </w:div>
                            <w:div w:id="1505634822">
                              <w:marLeft w:val="0"/>
                              <w:marRight w:val="0"/>
                              <w:marTop w:val="0"/>
                              <w:marBottom w:val="0"/>
                              <w:divBdr>
                                <w:top w:val="none" w:sz="0" w:space="0" w:color="auto"/>
                                <w:left w:val="none" w:sz="0" w:space="0" w:color="auto"/>
                                <w:bottom w:val="none" w:sz="0" w:space="0" w:color="auto"/>
                                <w:right w:val="none" w:sz="0" w:space="0" w:color="auto"/>
                              </w:divBdr>
                            </w:div>
                            <w:div w:id="703791705">
                              <w:marLeft w:val="0"/>
                              <w:marRight w:val="0"/>
                              <w:marTop w:val="0"/>
                              <w:marBottom w:val="0"/>
                              <w:divBdr>
                                <w:top w:val="none" w:sz="0" w:space="0" w:color="auto"/>
                                <w:left w:val="none" w:sz="0" w:space="0" w:color="auto"/>
                                <w:bottom w:val="none" w:sz="0" w:space="0" w:color="auto"/>
                                <w:right w:val="none" w:sz="0" w:space="0" w:color="auto"/>
                              </w:divBdr>
                            </w:div>
                            <w:div w:id="598411222">
                              <w:marLeft w:val="0"/>
                              <w:marRight w:val="0"/>
                              <w:marTop w:val="0"/>
                              <w:marBottom w:val="0"/>
                              <w:divBdr>
                                <w:top w:val="none" w:sz="0" w:space="0" w:color="auto"/>
                                <w:left w:val="none" w:sz="0" w:space="0" w:color="auto"/>
                                <w:bottom w:val="none" w:sz="0" w:space="0" w:color="auto"/>
                                <w:right w:val="none" w:sz="0" w:space="0" w:color="auto"/>
                              </w:divBdr>
                            </w:div>
                            <w:div w:id="842014747">
                              <w:marLeft w:val="0"/>
                              <w:marRight w:val="0"/>
                              <w:marTop w:val="0"/>
                              <w:marBottom w:val="0"/>
                              <w:divBdr>
                                <w:top w:val="none" w:sz="0" w:space="0" w:color="auto"/>
                                <w:left w:val="none" w:sz="0" w:space="0" w:color="auto"/>
                                <w:bottom w:val="none" w:sz="0" w:space="0" w:color="auto"/>
                                <w:right w:val="none" w:sz="0" w:space="0" w:color="auto"/>
                              </w:divBdr>
                            </w:div>
                            <w:div w:id="734351610">
                              <w:marLeft w:val="0"/>
                              <w:marRight w:val="0"/>
                              <w:marTop w:val="0"/>
                              <w:marBottom w:val="0"/>
                              <w:divBdr>
                                <w:top w:val="none" w:sz="0" w:space="0" w:color="auto"/>
                                <w:left w:val="none" w:sz="0" w:space="0" w:color="auto"/>
                                <w:bottom w:val="none" w:sz="0" w:space="0" w:color="auto"/>
                                <w:right w:val="none" w:sz="0" w:space="0" w:color="auto"/>
                              </w:divBdr>
                            </w:div>
                            <w:div w:id="638615012">
                              <w:marLeft w:val="0"/>
                              <w:marRight w:val="0"/>
                              <w:marTop w:val="0"/>
                              <w:marBottom w:val="0"/>
                              <w:divBdr>
                                <w:top w:val="none" w:sz="0" w:space="0" w:color="auto"/>
                                <w:left w:val="none" w:sz="0" w:space="0" w:color="auto"/>
                                <w:bottom w:val="none" w:sz="0" w:space="0" w:color="auto"/>
                                <w:right w:val="none" w:sz="0" w:space="0" w:color="auto"/>
                              </w:divBdr>
                            </w:div>
                            <w:div w:id="1271739945">
                              <w:marLeft w:val="0"/>
                              <w:marRight w:val="0"/>
                              <w:marTop w:val="0"/>
                              <w:marBottom w:val="0"/>
                              <w:divBdr>
                                <w:top w:val="none" w:sz="0" w:space="0" w:color="auto"/>
                                <w:left w:val="none" w:sz="0" w:space="0" w:color="auto"/>
                                <w:bottom w:val="none" w:sz="0" w:space="0" w:color="auto"/>
                                <w:right w:val="none" w:sz="0" w:space="0" w:color="auto"/>
                              </w:divBdr>
                            </w:div>
                            <w:div w:id="1409113610">
                              <w:marLeft w:val="0"/>
                              <w:marRight w:val="0"/>
                              <w:marTop w:val="0"/>
                              <w:marBottom w:val="0"/>
                              <w:divBdr>
                                <w:top w:val="none" w:sz="0" w:space="0" w:color="auto"/>
                                <w:left w:val="none" w:sz="0" w:space="0" w:color="auto"/>
                                <w:bottom w:val="none" w:sz="0" w:space="0" w:color="auto"/>
                                <w:right w:val="none" w:sz="0" w:space="0" w:color="auto"/>
                              </w:divBdr>
                            </w:div>
                            <w:div w:id="1115363267">
                              <w:marLeft w:val="0"/>
                              <w:marRight w:val="0"/>
                              <w:marTop w:val="0"/>
                              <w:marBottom w:val="0"/>
                              <w:divBdr>
                                <w:top w:val="none" w:sz="0" w:space="0" w:color="auto"/>
                                <w:left w:val="none" w:sz="0" w:space="0" w:color="auto"/>
                                <w:bottom w:val="none" w:sz="0" w:space="0" w:color="auto"/>
                                <w:right w:val="none" w:sz="0" w:space="0" w:color="auto"/>
                              </w:divBdr>
                            </w:div>
                            <w:div w:id="547885396">
                              <w:marLeft w:val="0"/>
                              <w:marRight w:val="0"/>
                              <w:marTop w:val="0"/>
                              <w:marBottom w:val="0"/>
                              <w:divBdr>
                                <w:top w:val="none" w:sz="0" w:space="0" w:color="auto"/>
                                <w:left w:val="none" w:sz="0" w:space="0" w:color="auto"/>
                                <w:bottom w:val="none" w:sz="0" w:space="0" w:color="auto"/>
                                <w:right w:val="none" w:sz="0" w:space="0" w:color="auto"/>
                              </w:divBdr>
                            </w:div>
                            <w:div w:id="1528055173">
                              <w:marLeft w:val="0"/>
                              <w:marRight w:val="0"/>
                              <w:marTop w:val="0"/>
                              <w:marBottom w:val="0"/>
                              <w:divBdr>
                                <w:top w:val="none" w:sz="0" w:space="0" w:color="auto"/>
                                <w:left w:val="none" w:sz="0" w:space="0" w:color="auto"/>
                                <w:bottom w:val="none" w:sz="0" w:space="0" w:color="auto"/>
                                <w:right w:val="none" w:sz="0" w:space="0" w:color="auto"/>
                              </w:divBdr>
                            </w:div>
                            <w:div w:id="463499871">
                              <w:marLeft w:val="0"/>
                              <w:marRight w:val="0"/>
                              <w:marTop w:val="0"/>
                              <w:marBottom w:val="0"/>
                              <w:divBdr>
                                <w:top w:val="none" w:sz="0" w:space="0" w:color="auto"/>
                                <w:left w:val="none" w:sz="0" w:space="0" w:color="auto"/>
                                <w:bottom w:val="none" w:sz="0" w:space="0" w:color="auto"/>
                                <w:right w:val="none" w:sz="0" w:space="0" w:color="auto"/>
                              </w:divBdr>
                            </w:div>
                            <w:div w:id="1311443490">
                              <w:marLeft w:val="0"/>
                              <w:marRight w:val="0"/>
                              <w:marTop w:val="0"/>
                              <w:marBottom w:val="0"/>
                              <w:divBdr>
                                <w:top w:val="none" w:sz="0" w:space="0" w:color="auto"/>
                                <w:left w:val="none" w:sz="0" w:space="0" w:color="auto"/>
                                <w:bottom w:val="none" w:sz="0" w:space="0" w:color="auto"/>
                                <w:right w:val="none" w:sz="0" w:space="0" w:color="auto"/>
                              </w:divBdr>
                            </w:div>
                            <w:div w:id="1384938538">
                              <w:marLeft w:val="0"/>
                              <w:marRight w:val="0"/>
                              <w:marTop w:val="0"/>
                              <w:marBottom w:val="0"/>
                              <w:divBdr>
                                <w:top w:val="none" w:sz="0" w:space="0" w:color="auto"/>
                                <w:left w:val="none" w:sz="0" w:space="0" w:color="auto"/>
                                <w:bottom w:val="none" w:sz="0" w:space="0" w:color="auto"/>
                                <w:right w:val="none" w:sz="0" w:space="0" w:color="auto"/>
                              </w:divBdr>
                            </w:div>
                            <w:div w:id="200948339">
                              <w:marLeft w:val="0"/>
                              <w:marRight w:val="0"/>
                              <w:marTop w:val="0"/>
                              <w:marBottom w:val="0"/>
                              <w:divBdr>
                                <w:top w:val="none" w:sz="0" w:space="0" w:color="auto"/>
                                <w:left w:val="none" w:sz="0" w:space="0" w:color="auto"/>
                                <w:bottom w:val="none" w:sz="0" w:space="0" w:color="auto"/>
                                <w:right w:val="none" w:sz="0" w:space="0" w:color="auto"/>
                              </w:divBdr>
                            </w:div>
                            <w:div w:id="1502547990">
                              <w:marLeft w:val="0"/>
                              <w:marRight w:val="0"/>
                              <w:marTop w:val="0"/>
                              <w:marBottom w:val="0"/>
                              <w:divBdr>
                                <w:top w:val="none" w:sz="0" w:space="0" w:color="auto"/>
                                <w:left w:val="none" w:sz="0" w:space="0" w:color="auto"/>
                                <w:bottom w:val="none" w:sz="0" w:space="0" w:color="auto"/>
                                <w:right w:val="none" w:sz="0" w:space="0" w:color="auto"/>
                              </w:divBdr>
                            </w:div>
                            <w:div w:id="537402230">
                              <w:marLeft w:val="0"/>
                              <w:marRight w:val="0"/>
                              <w:marTop w:val="0"/>
                              <w:marBottom w:val="0"/>
                              <w:divBdr>
                                <w:top w:val="none" w:sz="0" w:space="0" w:color="auto"/>
                                <w:left w:val="none" w:sz="0" w:space="0" w:color="auto"/>
                                <w:bottom w:val="none" w:sz="0" w:space="0" w:color="auto"/>
                                <w:right w:val="none" w:sz="0" w:space="0" w:color="auto"/>
                              </w:divBdr>
                            </w:div>
                            <w:div w:id="2101488304">
                              <w:marLeft w:val="0"/>
                              <w:marRight w:val="0"/>
                              <w:marTop w:val="0"/>
                              <w:marBottom w:val="0"/>
                              <w:divBdr>
                                <w:top w:val="none" w:sz="0" w:space="0" w:color="auto"/>
                                <w:left w:val="none" w:sz="0" w:space="0" w:color="auto"/>
                                <w:bottom w:val="none" w:sz="0" w:space="0" w:color="auto"/>
                                <w:right w:val="none" w:sz="0" w:space="0" w:color="auto"/>
                              </w:divBdr>
                            </w:div>
                            <w:div w:id="1030647632">
                              <w:marLeft w:val="0"/>
                              <w:marRight w:val="0"/>
                              <w:marTop w:val="0"/>
                              <w:marBottom w:val="0"/>
                              <w:divBdr>
                                <w:top w:val="none" w:sz="0" w:space="0" w:color="auto"/>
                                <w:left w:val="none" w:sz="0" w:space="0" w:color="auto"/>
                                <w:bottom w:val="none" w:sz="0" w:space="0" w:color="auto"/>
                                <w:right w:val="none" w:sz="0" w:space="0" w:color="auto"/>
                              </w:divBdr>
                            </w:div>
                            <w:div w:id="98331628">
                              <w:marLeft w:val="0"/>
                              <w:marRight w:val="0"/>
                              <w:marTop w:val="0"/>
                              <w:marBottom w:val="0"/>
                              <w:divBdr>
                                <w:top w:val="none" w:sz="0" w:space="0" w:color="auto"/>
                                <w:left w:val="none" w:sz="0" w:space="0" w:color="auto"/>
                                <w:bottom w:val="none" w:sz="0" w:space="0" w:color="auto"/>
                                <w:right w:val="none" w:sz="0" w:space="0" w:color="auto"/>
                              </w:divBdr>
                            </w:div>
                            <w:div w:id="1708020832">
                              <w:marLeft w:val="0"/>
                              <w:marRight w:val="0"/>
                              <w:marTop w:val="0"/>
                              <w:marBottom w:val="0"/>
                              <w:divBdr>
                                <w:top w:val="none" w:sz="0" w:space="0" w:color="auto"/>
                                <w:left w:val="none" w:sz="0" w:space="0" w:color="auto"/>
                                <w:bottom w:val="none" w:sz="0" w:space="0" w:color="auto"/>
                                <w:right w:val="none" w:sz="0" w:space="0" w:color="auto"/>
                              </w:divBdr>
                            </w:div>
                            <w:div w:id="209072912">
                              <w:marLeft w:val="0"/>
                              <w:marRight w:val="0"/>
                              <w:marTop w:val="0"/>
                              <w:marBottom w:val="0"/>
                              <w:divBdr>
                                <w:top w:val="none" w:sz="0" w:space="0" w:color="auto"/>
                                <w:left w:val="none" w:sz="0" w:space="0" w:color="auto"/>
                                <w:bottom w:val="none" w:sz="0" w:space="0" w:color="auto"/>
                                <w:right w:val="none" w:sz="0" w:space="0" w:color="auto"/>
                              </w:divBdr>
                            </w:div>
                            <w:div w:id="2045858953">
                              <w:marLeft w:val="0"/>
                              <w:marRight w:val="0"/>
                              <w:marTop w:val="0"/>
                              <w:marBottom w:val="0"/>
                              <w:divBdr>
                                <w:top w:val="none" w:sz="0" w:space="0" w:color="auto"/>
                                <w:left w:val="none" w:sz="0" w:space="0" w:color="auto"/>
                                <w:bottom w:val="none" w:sz="0" w:space="0" w:color="auto"/>
                                <w:right w:val="none" w:sz="0" w:space="0" w:color="auto"/>
                              </w:divBdr>
                            </w:div>
                            <w:div w:id="447625660">
                              <w:marLeft w:val="0"/>
                              <w:marRight w:val="0"/>
                              <w:marTop w:val="0"/>
                              <w:marBottom w:val="0"/>
                              <w:divBdr>
                                <w:top w:val="none" w:sz="0" w:space="0" w:color="auto"/>
                                <w:left w:val="none" w:sz="0" w:space="0" w:color="auto"/>
                                <w:bottom w:val="none" w:sz="0" w:space="0" w:color="auto"/>
                                <w:right w:val="none" w:sz="0" w:space="0" w:color="auto"/>
                              </w:divBdr>
                            </w:div>
                            <w:div w:id="1996254482">
                              <w:marLeft w:val="0"/>
                              <w:marRight w:val="0"/>
                              <w:marTop w:val="0"/>
                              <w:marBottom w:val="0"/>
                              <w:divBdr>
                                <w:top w:val="none" w:sz="0" w:space="0" w:color="auto"/>
                                <w:left w:val="none" w:sz="0" w:space="0" w:color="auto"/>
                                <w:bottom w:val="none" w:sz="0" w:space="0" w:color="auto"/>
                                <w:right w:val="none" w:sz="0" w:space="0" w:color="auto"/>
                              </w:divBdr>
                            </w:div>
                            <w:div w:id="1704165339">
                              <w:marLeft w:val="0"/>
                              <w:marRight w:val="0"/>
                              <w:marTop w:val="0"/>
                              <w:marBottom w:val="0"/>
                              <w:divBdr>
                                <w:top w:val="none" w:sz="0" w:space="0" w:color="auto"/>
                                <w:left w:val="none" w:sz="0" w:space="0" w:color="auto"/>
                                <w:bottom w:val="none" w:sz="0" w:space="0" w:color="auto"/>
                                <w:right w:val="none" w:sz="0" w:space="0" w:color="auto"/>
                              </w:divBdr>
                            </w:div>
                            <w:div w:id="824469651">
                              <w:marLeft w:val="0"/>
                              <w:marRight w:val="0"/>
                              <w:marTop w:val="0"/>
                              <w:marBottom w:val="0"/>
                              <w:divBdr>
                                <w:top w:val="none" w:sz="0" w:space="0" w:color="auto"/>
                                <w:left w:val="none" w:sz="0" w:space="0" w:color="auto"/>
                                <w:bottom w:val="none" w:sz="0" w:space="0" w:color="auto"/>
                                <w:right w:val="none" w:sz="0" w:space="0" w:color="auto"/>
                              </w:divBdr>
                            </w:div>
                            <w:div w:id="1824465712">
                              <w:marLeft w:val="0"/>
                              <w:marRight w:val="0"/>
                              <w:marTop w:val="0"/>
                              <w:marBottom w:val="0"/>
                              <w:divBdr>
                                <w:top w:val="none" w:sz="0" w:space="0" w:color="auto"/>
                                <w:left w:val="none" w:sz="0" w:space="0" w:color="auto"/>
                                <w:bottom w:val="none" w:sz="0" w:space="0" w:color="auto"/>
                                <w:right w:val="none" w:sz="0" w:space="0" w:color="auto"/>
                              </w:divBdr>
                            </w:div>
                            <w:div w:id="1926187022">
                              <w:marLeft w:val="0"/>
                              <w:marRight w:val="0"/>
                              <w:marTop w:val="0"/>
                              <w:marBottom w:val="0"/>
                              <w:divBdr>
                                <w:top w:val="none" w:sz="0" w:space="0" w:color="auto"/>
                                <w:left w:val="none" w:sz="0" w:space="0" w:color="auto"/>
                                <w:bottom w:val="none" w:sz="0" w:space="0" w:color="auto"/>
                                <w:right w:val="none" w:sz="0" w:space="0" w:color="auto"/>
                              </w:divBdr>
                            </w:div>
                            <w:div w:id="1276907522">
                              <w:marLeft w:val="0"/>
                              <w:marRight w:val="0"/>
                              <w:marTop w:val="0"/>
                              <w:marBottom w:val="0"/>
                              <w:divBdr>
                                <w:top w:val="none" w:sz="0" w:space="0" w:color="auto"/>
                                <w:left w:val="none" w:sz="0" w:space="0" w:color="auto"/>
                                <w:bottom w:val="none" w:sz="0" w:space="0" w:color="auto"/>
                                <w:right w:val="none" w:sz="0" w:space="0" w:color="auto"/>
                              </w:divBdr>
                            </w:div>
                            <w:div w:id="373775608">
                              <w:marLeft w:val="0"/>
                              <w:marRight w:val="0"/>
                              <w:marTop w:val="0"/>
                              <w:marBottom w:val="0"/>
                              <w:divBdr>
                                <w:top w:val="none" w:sz="0" w:space="0" w:color="auto"/>
                                <w:left w:val="none" w:sz="0" w:space="0" w:color="auto"/>
                                <w:bottom w:val="none" w:sz="0" w:space="0" w:color="auto"/>
                                <w:right w:val="none" w:sz="0" w:space="0" w:color="auto"/>
                              </w:divBdr>
                            </w:div>
                            <w:div w:id="1180582796">
                              <w:marLeft w:val="0"/>
                              <w:marRight w:val="0"/>
                              <w:marTop w:val="0"/>
                              <w:marBottom w:val="0"/>
                              <w:divBdr>
                                <w:top w:val="none" w:sz="0" w:space="0" w:color="auto"/>
                                <w:left w:val="none" w:sz="0" w:space="0" w:color="auto"/>
                                <w:bottom w:val="none" w:sz="0" w:space="0" w:color="auto"/>
                                <w:right w:val="none" w:sz="0" w:space="0" w:color="auto"/>
                              </w:divBdr>
                            </w:div>
                            <w:div w:id="1598713113">
                              <w:marLeft w:val="0"/>
                              <w:marRight w:val="0"/>
                              <w:marTop w:val="0"/>
                              <w:marBottom w:val="0"/>
                              <w:divBdr>
                                <w:top w:val="none" w:sz="0" w:space="0" w:color="auto"/>
                                <w:left w:val="none" w:sz="0" w:space="0" w:color="auto"/>
                                <w:bottom w:val="none" w:sz="0" w:space="0" w:color="auto"/>
                                <w:right w:val="none" w:sz="0" w:space="0" w:color="auto"/>
                              </w:divBdr>
                            </w:div>
                            <w:div w:id="29696710">
                              <w:marLeft w:val="0"/>
                              <w:marRight w:val="0"/>
                              <w:marTop w:val="0"/>
                              <w:marBottom w:val="0"/>
                              <w:divBdr>
                                <w:top w:val="none" w:sz="0" w:space="0" w:color="auto"/>
                                <w:left w:val="none" w:sz="0" w:space="0" w:color="auto"/>
                                <w:bottom w:val="none" w:sz="0" w:space="0" w:color="auto"/>
                                <w:right w:val="none" w:sz="0" w:space="0" w:color="auto"/>
                              </w:divBdr>
                            </w:div>
                            <w:div w:id="641466892">
                              <w:marLeft w:val="0"/>
                              <w:marRight w:val="0"/>
                              <w:marTop w:val="0"/>
                              <w:marBottom w:val="0"/>
                              <w:divBdr>
                                <w:top w:val="none" w:sz="0" w:space="0" w:color="auto"/>
                                <w:left w:val="none" w:sz="0" w:space="0" w:color="auto"/>
                                <w:bottom w:val="none" w:sz="0" w:space="0" w:color="auto"/>
                                <w:right w:val="none" w:sz="0" w:space="0" w:color="auto"/>
                              </w:divBdr>
                            </w:div>
                            <w:div w:id="329063524">
                              <w:marLeft w:val="0"/>
                              <w:marRight w:val="0"/>
                              <w:marTop w:val="0"/>
                              <w:marBottom w:val="0"/>
                              <w:divBdr>
                                <w:top w:val="none" w:sz="0" w:space="0" w:color="auto"/>
                                <w:left w:val="none" w:sz="0" w:space="0" w:color="auto"/>
                                <w:bottom w:val="none" w:sz="0" w:space="0" w:color="auto"/>
                                <w:right w:val="none" w:sz="0" w:space="0" w:color="auto"/>
                              </w:divBdr>
                            </w:div>
                            <w:div w:id="782770245">
                              <w:marLeft w:val="0"/>
                              <w:marRight w:val="0"/>
                              <w:marTop w:val="0"/>
                              <w:marBottom w:val="0"/>
                              <w:divBdr>
                                <w:top w:val="none" w:sz="0" w:space="0" w:color="auto"/>
                                <w:left w:val="none" w:sz="0" w:space="0" w:color="auto"/>
                                <w:bottom w:val="none" w:sz="0" w:space="0" w:color="auto"/>
                                <w:right w:val="none" w:sz="0" w:space="0" w:color="auto"/>
                              </w:divBdr>
                            </w:div>
                            <w:div w:id="2036231125">
                              <w:marLeft w:val="0"/>
                              <w:marRight w:val="0"/>
                              <w:marTop w:val="0"/>
                              <w:marBottom w:val="0"/>
                              <w:divBdr>
                                <w:top w:val="none" w:sz="0" w:space="0" w:color="auto"/>
                                <w:left w:val="none" w:sz="0" w:space="0" w:color="auto"/>
                                <w:bottom w:val="none" w:sz="0" w:space="0" w:color="auto"/>
                                <w:right w:val="none" w:sz="0" w:space="0" w:color="auto"/>
                              </w:divBdr>
                            </w:div>
                            <w:div w:id="1708918566">
                              <w:marLeft w:val="0"/>
                              <w:marRight w:val="0"/>
                              <w:marTop w:val="0"/>
                              <w:marBottom w:val="0"/>
                              <w:divBdr>
                                <w:top w:val="none" w:sz="0" w:space="0" w:color="auto"/>
                                <w:left w:val="none" w:sz="0" w:space="0" w:color="auto"/>
                                <w:bottom w:val="none" w:sz="0" w:space="0" w:color="auto"/>
                                <w:right w:val="none" w:sz="0" w:space="0" w:color="auto"/>
                              </w:divBdr>
                            </w:div>
                            <w:div w:id="1461922951">
                              <w:marLeft w:val="0"/>
                              <w:marRight w:val="0"/>
                              <w:marTop w:val="0"/>
                              <w:marBottom w:val="0"/>
                              <w:divBdr>
                                <w:top w:val="none" w:sz="0" w:space="0" w:color="auto"/>
                                <w:left w:val="none" w:sz="0" w:space="0" w:color="auto"/>
                                <w:bottom w:val="none" w:sz="0" w:space="0" w:color="auto"/>
                                <w:right w:val="none" w:sz="0" w:space="0" w:color="auto"/>
                              </w:divBdr>
                            </w:div>
                            <w:div w:id="1417289200">
                              <w:marLeft w:val="0"/>
                              <w:marRight w:val="0"/>
                              <w:marTop w:val="0"/>
                              <w:marBottom w:val="0"/>
                              <w:divBdr>
                                <w:top w:val="none" w:sz="0" w:space="0" w:color="auto"/>
                                <w:left w:val="none" w:sz="0" w:space="0" w:color="auto"/>
                                <w:bottom w:val="none" w:sz="0" w:space="0" w:color="auto"/>
                                <w:right w:val="none" w:sz="0" w:space="0" w:color="auto"/>
                              </w:divBdr>
                            </w:div>
                            <w:div w:id="87430140">
                              <w:marLeft w:val="0"/>
                              <w:marRight w:val="0"/>
                              <w:marTop w:val="0"/>
                              <w:marBottom w:val="0"/>
                              <w:divBdr>
                                <w:top w:val="none" w:sz="0" w:space="0" w:color="auto"/>
                                <w:left w:val="none" w:sz="0" w:space="0" w:color="auto"/>
                                <w:bottom w:val="none" w:sz="0" w:space="0" w:color="auto"/>
                                <w:right w:val="none" w:sz="0" w:space="0" w:color="auto"/>
                              </w:divBdr>
                            </w:div>
                            <w:div w:id="936864487">
                              <w:marLeft w:val="0"/>
                              <w:marRight w:val="0"/>
                              <w:marTop w:val="0"/>
                              <w:marBottom w:val="0"/>
                              <w:divBdr>
                                <w:top w:val="none" w:sz="0" w:space="0" w:color="auto"/>
                                <w:left w:val="none" w:sz="0" w:space="0" w:color="auto"/>
                                <w:bottom w:val="none" w:sz="0" w:space="0" w:color="auto"/>
                                <w:right w:val="none" w:sz="0" w:space="0" w:color="auto"/>
                              </w:divBdr>
                            </w:div>
                            <w:div w:id="924996173">
                              <w:marLeft w:val="0"/>
                              <w:marRight w:val="0"/>
                              <w:marTop w:val="0"/>
                              <w:marBottom w:val="0"/>
                              <w:divBdr>
                                <w:top w:val="none" w:sz="0" w:space="0" w:color="auto"/>
                                <w:left w:val="none" w:sz="0" w:space="0" w:color="auto"/>
                                <w:bottom w:val="none" w:sz="0" w:space="0" w:color="auto"/>
                                <w:right w:val="none" w:sz="0" w:space="0" w:color="auto"/>
                              </w:divBdr>
                            </w:div>
                            <w:div w:id="2055737240">
                              <w:marLeft w:val="0"/>
                              <w:marRight w:val="0"/>
                              <w:marTop w:val="0"/>
                              <w:marBottom w:val="0"/>
                              <w:divBdr>
                                <w:top w:val="none" w:sz="0" w:space="0" w:color="auto"/>
                                <w:left w:val="none" w:sz="0" w:space="0" w:color="auto"/>
                                <w:bottom w:val="none" w:sz="0" w:space="0" w:color="auto"/>
                                <w:right w:val="none" w:sz="0" w:space="0" w:color="auto"/>
                              </w:divBdr>
                            </w:div>
                            <w:div w:id="1446727939">
                              <w:marLeft w:val="0"/>
                              <w:marRight w:val="0"/>
                              <w:marTop w:val="0"/>
                              <w:marBottom w:val="0"/>
                              <w:divBdr>
                                <w:top w:val="none" w:sz="0" w:space="0" w:color="auto"/>
                                <w:left w:val="none" w:sz="0" w:space="0" w:color="auto"/>
                                <w:bottom w:val="none" w:sz="0" w:space="0" w:color="auto"/>
                                <w:right w:val="none" w:sz="0" w:space="0" w:color="auto"/>
                              </w:divBdr>
                            </w:div>
                            <w:div w:id="114518914">
                              <w:marLeft w:val="0"/>
                              <w:marRight w:val="0"/>
                              <w:marTop w:val="0"/>
                              <w:marBottom w:val="0"/>
                              <w:divBdr>
                                <w:top w:val="none" w:sz="0" w:space="0" w:color="auto"/>
                                <w:left w:val="none" w:sz="0" w:space="0" w:color="auto"/>
                                <w:bottom w:val="none" w:sz="0" w:space="0" w:color="auto"/>
                                <w:right w:val="none" w:sz="0" w:space="0" w:color="auto"/>
                              </w:divBdr>
                            </w:div>
                            <w:div w:id="135225387">
                              <w:marLeft w:val="0"/>
                              <w:marRight w:val="0"/>
                              <w:marTop w:val="0"/>
                              <w:marBottom w:val="0"/>
                              <w:divBdr>
                                <w:top w:val="none" w:sz="0" w:space="0" w:color="auto"/>
                                <w:left w:val="none" w:sz="0" w:space="0" w:color="auto"/>
                                <w:bottom w:val="none" w:sz="0" w:space="0" w:color="auto"/>
                                <w:right w:val="none" w:sz="0" w:space="0" w:color="auto"/>
                              </w:divBdr>
                            </w:div>
                            <w:div w:id="1786388468">
                              <w:marLeft w:val="0"/>
                              <w:marRight w:val="0"/>
                              <w:marTop w:val="0"/>
                              <w:marBottom w:val="0"/>
                              <w:divBdr>
                                <w:top w:val="none" w:sz="0" w:space="0" w:color="auto"/>
                                <w:left w:val="none" w:sz="0" w:space="0" w:color="auto"/>
                                <w:bottom w:val="none" w:sz="0" w:space="0" w:color="auto"/>
                                <w:right w:val="none" w:sz="0" w:space="0" w:color="auto"/>
                              </w:divBdr>
                            </w:div>
                            <w:div w:id="1446196658">
                              <w:marLeft w:val="0"/>
                              <w:marRight w:val="0"/>
                              <w:marTop w:val="0"/>
                              <w:marBottom w:val="0"/>
                              <w:divBdr>
                                <w:top w:val="none" w:sz="0" w:space="0" w:color="auto"/>
                                <w:left w:val="none" w:sz="0" w:space="0" w:color="auto"/>
                                <w:bottom w:val="none" w:sz="0" w:space="0" w:color="auto"/>
                                <w:right w:val="none" w:sz="0" w:space="0" w:color="auto"/>
                              </w:divBdr>
                            </w:div>
                            <w:div w:id="277301039">
                              <w:marLeft w:val="0"/>
                              <w:marRight w:val="0"/>
                              <w:marTop w:val="0"/>
                              <w:marBottom w:val="0"/>
                              <w:divBdr>
                                <w:top w:val="none" w:sz="0" w:space="0" w:color="auto"/>
                                <w:left w:val="none" w:sz="0" w:space="0" w:color="auto"/>
                                <w:bottom w:val="none" w:sz="0" w:space="0" w:color="auto"/>
                                <w:right w:val="none" w:sz="0" w:space="0" w:color="auto"/>
                              </w:divBdr>
                            </w:div>
                            <w:div w:id="1903328862">
                              <w:marLeft w:val="0"/>
                              <w:marRight w:val="0"/>
                              <w:marTop w:val="0"/>
                              <w:marBottom w:val="0"/>
                              <w:divBdr>
                                <w:top w:val="none" w:sz="0" w:space="0" w:color="auto"/>
                                <w:left w:val="none" w:sz="0" w:space="0" w:color="auto"/>
                                <w:bottom w:val="none" w:sz="0" w:space="0" w:color="auto"/>
                                <w:right w:val="none" w:sz="0" w:space="0" w:color="auto"/>
                              </w:divBdr>
                            </w:div>
                            <w:div w:id="358315495">
                              <w:marLeft w:val="0"/>
                              <w:marRight w:val="0"/>
                              <w:marTop w:val="0"/>
                              <w:marBottom w:val="0"/>
                              <w:divBdr>
                                <w:top w:val="none" w:sz="0" w:space="0" w:color="auto"/>
                                <w:left w:val="none" w:sz="0" w:space="0" w:color="auto"/>
                                <w:bottom w:val="none" w:sz="0" w:space="0" w:color="auto"/>
                                <w:right w:val="none" w:sz="0" w:space="0" w:color="auto"/>
                              </w:divBdr>
                            </w:div>
                            <w:div w:id="1071539658">
                              <w:marLeft w:val="0"/>
                              <w:marRight w:val="0"/>
                              <w:marTop w:val="0"/>
                              <w:marBottom w:val="0"/>
                              <w:divBdr>
                                <w:top w:val="none" w:sz="0" w:space="0" w:color="auto"/>
                                <w:left w:val="none" w:sz="0" w:space="0" w:color="auto"/>
                                <w:bottom w:val="none" w:sz="0" w:space="0" w:color="auto"/>
                                <w:right w:val="none" w:sz="0" w:space="0" w:color="auto"/>
                              </w:divBdr>
                            </w:div>
                            <w:div w:id="393040991">
                              <w:marLeft w:val="0"/>
                              <w:marRight w:val="0"/>
                              <w:marTop w:val="0"/>
                              <w:marBottom w:val="0"/>
                              <w:divBdr>
                                <w:top w:val="none" w:sz="0" w:space="0" w:color="auto"/>
                                <w:left w:val="none" w:sz="0" w:space="0" w:color="auto"/>
                                <w:bottom w:val="none" w:sz="0" w:space="0" w:color="auto"/>
                                <w:right w:val="none" w:sz="0" w:space="0" w:color="auto"/>
                              </w:divBdr>
                            </w:div>
                            <w:div w:id="1322854212">
                              <w:marLeft w:val="0"/>
                              <w:marRight w:val="0"/>
                              <w:marTop w:val="0"/>
                              <w:marBottom w:val="0"/>
                              <w:divBdr>
                                <w:top w:val="none" w:sz="0" w:space="0" w:color="auto"/>
                                <w:left w:val="none" w:sz="0" w:space="0" w:color="auto"/>
                                <w:bottom w:val="none" w:sz="0" w:space="0" w:color="auto"/>
                                <w:right w:val="none" w:sz="0" w:space="0" w:color="auto"/>
                              </w:divBdr>
                            </w:div>
                            <w:div w:id="1593859403">
                              <w:marLeft w:val="0"/>
                              <w:marRight w:val="0"/>
                              <w:marTop w:val="0"/>
                              <w:marBottom w:val="0"/>
                              <w:divBdr>
                                <w:top w:val="none" w:sz="0" w:space="0" w:color="auto"/>
                                <w:left w:val="none" w:sz="0" w:space="0" w:color="auto"/>
                                <w:bottom w:val="none" w:sz="0" w:space="0" w:color="auto"/>
                                <w:right w:val="none" w:sz="0" w:space="0" w:color="auto"/>
                              </w:divBdr>
                            </w:div>
                            <w:div w:id="668026422">
                              <w:marLeft w:val="0"/>
                              <w:marRight w:val="0"/>
                              <w:marTop w:val="0"/>
                              <w:marBottom w:val="0"/>
                              <w:divBdr>
                                <w:top w:val="none" w:sz="0" w:space="0" w:color="auto"/>
                                <w:left w:val="none" w:sz="0" w:space="0" w:color="auto"/>
                                <w:bottom w:val="none" w:sz="0" w:space="0" w:color="auto"/>
                                <w:right w:val="none" w:sz="0" w:space="0" w:color="auto"/>
                              </w:divBdr>
                            </w:div>
                            <w:div w:id="690645994">
                              <w:marLeft w:val="0"/>
                              <w:marRight w:val="0"/>
                              <w:marTop w:val="0"/>
                              <w:marBottom w:val="0"/>
                              <w:divBdr>
                                <w:top w:val="none" w:sz="0" w:space="0" w:color="auto"/>
                                <w:left w:val="none" w:sz="0" w:space="0" w:color="auto"/>
                                <w:bottom w:val="none" w:sz="0" w:space="0" w:color="auto"/>
                                <w:right w:val="none" w:sz="0" w:space="0" w:color="auto"/>
                              </w:divBdr>
                            </w:div>
                            <w:div w:id="334263828">
                              <w:marLeft w:val="0"/>
                              <w:marRight w:val="0"/>
                              <w:marTop w:val="0"/>
                              <w:marBottom w:val="0"/>
                              <w:divBdr>
                                <w:top w:val="none" w:sz="0" w:space="0" w:color="auto"/>
                                <w:left w:val="none" w:sz="0" w:space="0" w:color="auto"/>
                                <w:bottom w:val="none" w:sz="0" w:space="0" w:color="auto"/>
                                <w:right w:val="none" w:sz="0" w:space="0" w:color="auto"/>
                              </w:divBdr>
                            </w:div>
                            <w:div w:id="813001">
                              <w:marLeft w:val="0"/>
                              <w:marRight w:val="0"/>
                              <w:marTop w:val="0"/>
                              <w:marBottom w:val="0"/>
                              <w:divBdr>
                                <w:top w:val="none" w:sz="0" w:space="0" w:color="auto"/>
                                <w:left w:val="none" w:sz="0" w:space="0" w:color="auto"/>
                                <w:bottom w:val="none" w:sz="0" w:space="0" w:color="auto"/>
                                <w:right w:val="none" w:sz="0" w:space="0" w:color="auto"/>
                              </w:divBdr>
                            </w:div>
                            <w:div w:id="928806470">
                              <w:marLeft w:val="0"/>
                              <w:marRight w:val="0"/>
                              <w:marTop w:val="0"/>
                              <w:marBottom w:val="0"/>
                              <w:divBdr>
                                <w:top w:val="none" w:sz="0" w:space="0" w:color="auto"/>
                                <w:left w:val="none" w:sz="0" w:space="0" w:color="auto"/>
                                <w:bottom w:val="none" w:sz="0" w:space="0" w:color="auto"/>
                                <w:right w:val="none" w:sz="0" w:space="0" w:color="auto"/>
                              </w:divBdr>
                            </w:div>
                            <w:div w:id="261956202">
                              <w:marLeft w:val="0"/>
                              <w:marRight w:val="0"/>
                              <w:marTop w:val="0"/>
                              <w:marBottom w:val="0"/>
                              <w:divBdr>
                                <w:top w:val="none" w:sz="0" w:space="0" w:color="auto"/>
                                <w:left w:val="none" w:sz="0" w:space="0" w:color="auto"/>
                                <w:bottom w:val="none" w:sz="0" w:space="0" w:color="auto"/>
                                <w:right w:val="none" w:sz="0" w:space="0" w:color="auto"/>
                              </w:divBdr>
                            </w:div>
                            <w:div w:id="1523592494">
                              <w:marLeft w:val="0"/>
                              <w:marRight w:val="0"/>
                              <w:marTop w:val="0"/>
                              <w:marBottom w:val="0"/>
                              <w:divBdr>
                                <w:top w:val="none" w:sz="0" w:space="0" w:color="auto"/>
                                <w:left w:val="none" w:sz="0" w:space="0" w:color="auto"/>
                                <w:bottom w:val="none" w:sz="0" w:space="0" w:color="auto"/>
                                <w:right w:val="none" w:sz="0" w:space="0" w:color="auto"/>
                              </w:divBdr>
                            </w:div>
                            <w:div w:id="1565530193">
                              <w:marLeft w:val="0"/>
                              <w:marRight w:val="0"/>
                              <w:marTop w:val="0"/>
                              <w:marBottom w:val="0"/>
                              <w:divBdr>
                                <w:top w:val="none" w:sz="0" w:space="0" w:color="auto"/>
                                <w:left w:val="none" w:sz="0" w:space="0" w:color="auto"/>
                                <w:bottom w:val="none" w:sz="0" w:space="0" w:color="auto"/>
                                <w:right w:val="none" w:sz="0" w:space="0" w:color="auto"/>
                              </w:divBdr>
                            </w:div>
                            <w:div w:id="1807242017">
                              <w:marLeft w:val="0"/>
                              <w:marRight w:val="0"/>
                              <w:marTop w:val="0"/>
                              <w:marBottom w:val="0"/>
                              <w:divBdr>
                                <w:top w:val="none" w:sz="0" w:space="0" w:color="auto"/>
                                <w:left w:val="none" w:sz="0" w:space="0" w:color="auto"/>
                                <w:bottom w:val="none" w:sz="0" w:space="0" w:color="auto"/>
                                <w:right w:val="none" w:sz="0" w:space="0" w:color="auto"/>
                              </w:divBdr>
                            </w:div>
                            <w:div w:id="853148730">
                              <w:marLeft w:val="0"/>
                              <w:marRight w:val="0"/>
                              <w:marTop w:val="0"/>
                              <w:marBottom w:val="0"/>
                              <w:divBdr>
                                <w:top w:val="none" w:sz="0" w:space="0" w:color="auto"/>
                                <w:left w:val="none" w:sz="0" w:space="0" w:color="auto"/>
                                <w:bottom w:val="none" w:sz="0" w:space="0" w:color="auto"/>
                                <w:right w:val="none" w:sz="0" w:space="0" w:color="auto"/>
                              </w:divBdr>
                            </w:div>
                            <w:div w:id="539365809">
                              <w:marLeft w:val="0"/>
                              <w:marRight w:val="0"/>
                              <w:marTop w:val="0"/>
                              <w:marBottom w:val="0"/>
                              <w:divBdr>
                                <w:top w:val="none" w:sz="0" w:space="0" w:color="auto"/>
                                <w:left w:val="none" w:sz="0" w:space="0" w:color="auto"/>
                                <w:bottom w:val="none" w:sz="0" w:space="0" w:color="auto"/>
                                <w:right w:val="none" w:sz="0" w:space="0" w:color="auto"/>
                              </w:divBdr>
                            </w:div>
                            <w:div w:id="1138958251">
                              <w:marLeft w:val="0"/>
                              <w:marRight w:val="0"/>
                              <w:marTop w:val="0"/>
                              <w:marBottom w:val="0"/>
                              <w:divBdr>
                                <w:top w:val="none" w:sz="0" w:space="0" w:color="auto"/>
                                <w:left w:val="none" w:sz="0" w:space="0" w:color="auto"/>
                                <w:bottom w:val="none" w:sz="0" w:space="0" w:color="auto"/>
                                <w:right w:val="none" w:sz="0" w:space="0" w:color="auto"/>
                              </w:divBdr>
                            </w:div>
                            <w:div w:id="2086411991">
                              <w:marLeft w:val="0"/>
                              <w:marRight w:val="0"/>
                              <w:marTop w:val="0"/>
                              <w:marBottom w:val="0"/>
                              <w:divBdr>
                                <w:top w:val="none" w:sz="0" w:space="0" w:color="auto"/>
                                <w:left w:val="none" w:sz="0" w:space="0" w:color="auto"/>
                                <w:bottom w:val="none" w:sz="0" w:space="0" w:color="auto"/>
                                <w:right w:val="none" w:sz="0" w:space="0" w:color="auto"/>
                              </w:divBdr>
                            </w:div>
                            <w:div w:id="565456234">
                              <w:marLeft w:val="0"/>
                              <w:marRight w:val="0"/>
                              <w:marTop w:val="0"/>
                              <w:marBottom w:val="0"/>
                              <w:divBdr>
                                <w:top w:val="none" w:sz="0" w:space="0" w:color="auto"/>
                                <w:left w:val="none" w:sz="0" w:space="0" w:color="auto"/>
                                <w:bottom w:val="none" w:sz="0" w:space="0" w:color="auto"/>
                                <w:right w:val="none" w:sz="0" w:space="0" w:color="auto"/>
                              </w:divBdr>
                            </w:div>
                            <w:div w:id="1278565409">
                              <w:marLeft w:val="0"/>
                              <w:marRight w:val="0"/>
                              <w:marTop w:val="0"/>
                              <w:marBottom w:val="0"/>
                              <w:divBdr>
                                <w:top w:val="none" w:sz="0" w:space="0" w:color="auto"/>
                                <w:left w:val="none" w:sz="0" w:space="0" w:color="auto"/>
                                <w:bottom w:val="none" w:sz="0" w:space="0" w:color="auto"/>
                                <w:right w:val="none" w:sz="0" w:space="0" w:color="auto"/>
                              </w:divBdr>
                            </w:div>
                            <w:div w:id="152726346">
                              <w:marLeft w:val="0"/>
                              <w:marRight w:val="0"/>
                              <w:marTop w:val="0"/>
                              <w:marBottom w:val="0"/>
                              <w:divBdr>
                                <w:top w:val="none" w:sz="0" w:space="0" w:color="auto"/>
                                <w:left w:val="none" w:sz="0" w:space="0" w:color="auto"/>
                                <w:bottom w:val="none" w:sz="0" w:space="0" w:color="auto"/>
                                <w:right w:val="none" w:sz="0" w:space="0" w:color="auto"/>
                              </w:divBdr>
                            </w:div>
                            <w:div w:id="682903829">
                              <w:marLeft w:val="0"/>
                              <w:marRight w:val="0"/>
                              <w:marTop w:val="0"/>
                              <w:marBottom w:val="0"/>
                              <w:divBdr>
                                <w:top w:val="none" w:sz="0" w:space="0" w:color="auto"/>
                                <w:left w:val="none" w:sz="0" w:space="0" w:color="auto"/>
                                <w:bottom w:val="none" w:sz="0" w:space="0" w:color="auto"/>
                                <w:right w:val="none" w:sz="0" w:space="0" w:color="auto"/>
                              </w:divBdr>
                            </w:div>
                            <w:div w:id="958756953">
                              <w:marLeft w:val="0"/>
                              <w:marRight w:val="0"/>
                              <w:marTop w:val="0"/>
                              <w:marBottom w:val="0"/>
                              <w:divBdr>
                                <w:top w:val="none" w:sz="0" w:space="0" w:color="auto"/>
                                <w:left w:val="none" w:sz="0" w:space="0" w:color="auto"/>
                                <w:bottom w:val="none" w:sz="0" w:space="0" w:color="auto"/>
                                <w:right w:val="none" w:sz="0" w:space="0" w:color="auto"/>
                              </w:divBdr>
                            </w:div>
                            <w:div w:id="742070619">
                              <w:marLeft w:val="0"/>
                              <w:marRight w:val="0"/>
                              <w:marTop w:val="0"/>
                              <w:marBottom w:val="0"/>
                              <w:divBdr>
                                <w:top w:val="none" w:sz="0" w:space="0" w:color="auto"/>
                                <w:left w:val="none" w:sz="0" w:space="0" w:color="auto"/>
                                <w:bottom w:val="none" w:sz="0" w:space="0" w:color="auto"/>
                                <w:right w:val="none" w:sz="0" w:space="0" w:color="auto"/>
                              </w:divBdr>
                            </w:div>
                            <w:div w:id="1204751055">
                              <w:marLeft w:val="0"/>
                              <w:marRight w:val="0"/>
                              <w:marTop w:val="0"/>
                              <w:marBottom w:val="0"/>
                              <w:divBdr>
                                <w:top w:val="none" w:sz="0" w:space="0" w:color="auto"/>
                                <w:left w:val="none" w:sz="0" w:space="0" w:color="auto"/>
                                <w:bottom w:val="none" w:sz="0" w:space="0" w:color="auto"/>
                                <w:right w:val="none" w:sz="0" w:space="0" w:color="auto"/>
                              </w:divBdr>
                            </w:div>
                            <w:div w:id="868495161">
                              <w:marLeft w:val="0"/>
                              <w:marRight w:val="0"/>
                              <w:marTop w:val="0"/>
                              <w:marBottom w:val="0"/>
                              <w:divBdr>
                                <w:top w:val="none" w:sz="0" w:space="0" w:color="auto"/>
                                <w:left w:val="none" w:sz="0" w:space="0" w:color="auto"/>
                                <w:bottom w:val="none" w:sz="0" w:space="0" w:color="auto"/>
                                <w:right w:val="none" w:sz="0" w:space="0" w:color="auto"/>
                              </w:divBdr>
                            </w:div>
                            <w:div w:id="572743331">
                              <w:marLeft w:val="0"/>
                              <w:marRight w:val="0"/>
                              <w:marTop w:val="0"/>
                              <w:marBottom w:val="0"/>
                              <w:divBdr>
                                <w:top w:val="none" w:sz="0" w:space="0" w:color="auto"/>
                                <w:left w:val="none" w:sz="0" w:space="0" w:color="auto"/>
                                <w:bottom w:val="none" w:sz="0" w:space="0" w:color="auto"/>
                                <w:right w:val="none" w:sz="0" w:space="0" w:color="auto"/>
                              </w:divBdr>
                            </w:div>
                            <w:div w:id="1128813553">
                              <w:marLeft w:val="0"/>
                              <w:marRight w:val="0"/>
                              <w:marTop w:val="0"/>
                              <w:marBottom w:val="0"/>
                              <w:divBdr>
                                <w:top w:val="none" w:sz="0" w:space="0" w:color="auto"/>
                                <w:left w:val="none" w:sz="0" w:space="0" w:color="auto"/>
                                <w:bottom w:val="none" w:sz="0" w:space="0" w:color="auto"/>
                                <w:right w:val="none" w:sz="0" w:space="0" w:color="auto"/>
                              </w:divBdr>
                            </w:div>
                            <w:div w:id="1645886262">
                              <w:marLeft w:val="0"/>
                              <w:marRight w:val="0"/>
                              <w:marTop w:val="0"/>
                              <w:marBottom w:val="0"/>
                              <w:divBdr>
                                <w:top w:val="none" w:sz="0" w:space="0" w:color="auto"/>
                                <w:left w:val="none" w:sz="0" w:space="0" w:color="auto"/>
                                <w:bottom w:val="none" w:sz="0" w:space="0" w:color="auto"/>
                                <w:right w:val="none" w:sz="0" w:space="0" w:color="auto"/>
                              </w:divBdr>
                            </w:div>
                            <w:div w:id="326129140">
                              <w:marLeft w:val="0"/>
                              <w:marRight w:val="0"/>
                              <w:marTop w:val="0"/>
                              <w:marBottom w:val="0"/>
                              <w:divBdr>
                                <w:top w:val="none" w:sz="0" w:space="0" w:color="auto"/>
                                <w:left w:val="none" w:sz="0" w:space="0" w:color="auto"/>
                                <w:bottom w:val="none" w:sz="0" w:space="0" w:color="auto"/>
                                <w:right w:val="none" w:sz="0" w:space="0" w:color="auto"/>
                              </w:divBdr>
                            </w:div>
                            <w:div w:id="74058393">
                              <w:marLeft w:val="0"/>
                              <w:marRight w:val="0"/>
                              <w:marTop w:val="0"/>
                              <w:marBottom w:val="0"/>
                              <w:divBdr>
                                <w:top w:val="none" w:sz="0" w:space="0" w:color="auto"/>
                                <w:left w:val="none" w:sz="0" w:space="0" w:color="auto"/>
                                <w:bottom w:val="none" w:sz="0" w:space="0" w:color="auto"/>
                                <w:right w:val="none" w:sz="0" w:space="0" w:color="auto"/>
                              </w:divBdr>
                            </w:div>
                            <w:div w:id="390541568">
                              <w:marLeft w:val="0"/>
                              <w:marRight w:val="0"/>
                              <w:marTop w:val="0"/>
                              <w:marBottom w:val="0"/>
                              <w:divBdr>
                                <w:top w:val="none" w:sz="0" w:space="0" w:color="auto"/>
                                <w:left w:val="none" w:sz="0" w:space="0" w:color="auto"/>
                                <w:bottom w:val="none" w:sz="0" w:space="0" w:color="auto"/>
                                <w:right w:val="none" w:sz="0" w:space="0" w:color="auto"/>
                              </w:divBdr>
                            </w:div>
                            <w:div w:id="1908370660">
                              <w:marLeft w:val="0"/>
                              <w:marRight w:val="0"/>
                              <w:marTop w:val="0"/>
                              <w:marBottom w:val="0"/>
                              <w:divBdr>
                                <w:top w:val="none" w:sz="0" w:space="0" w:color="auto"/>
                                <w:left w:val="none" w:sz="0" w:space="0" w:color="auto"/>
                                <w:bottom w:val="none" w:sz="0" w:space="0" w:color="auto"/>
                                <w:right w:val="none" w:sz="0" w:space="0" w:color="auto"/>
                              </w:divBdr>
                            </w:div>
                            <w:div w:id="116727403">
                              <w:marLeft w:val="0"/>
                              <w:marRight w:val="0"/>
                              <w:marTop w:val="0"/>
                              <w:marBottom w:val="0"/>
                              <w:divBdr>
                                <w:top w:val="none" w:sz="0" w:space="0" w:color="auto"/>
                                <w:left w:val="none" w:sz="0" w:space="0" w:color="auto"/>
                                <w:bottom w:val="none" w:sz="0" w:space="0" w:color="auto"/>
                                <w:right w:val="none" w:sz="0" w:space="0" w:color="auto"/>
                              </w:divBdr>
                            </w:div>
                            <w:div w:id="297222652">
                              <w:marLeft w:val="0"/>
                              <w:marRight w:val="0"/>
                              <w:marTop w:val="0"/>
                              <w:marBottom w:val="0"/>
                              <w:divBdr>
                                <w:top w:val="none" w:sz="0" w:space="0" w:color="auto"/>
                                <w:left w:val="none" w:sz="0" w:space="0" w:color="auto"/>
                                <w:bottom w:val="none" w:sz="0" w:space="0" w:color="auto"/>
                                <w:right w:val="none" w:sz="0" w:space="0" w:color="auto"/>
                              </w:divBdr>
                            </w:div>
                            <w:div w:id="1765953180">
                              <w:marLeft w:val="0"/>
                              <w:marRight w:val="0"/>
                              <w:marTop w:val="0"/>
                              <w:marBottom w:val="0"/>
                              <w:divBdr>
                                <w:top w:val="none" w:sz="0" w:space="0" w:color="auto"/>
                                <w:left w:val="none" w:sz="0" w:space="0" w:color="auto"/>
                                <w:bottom w:val="none" w:sz="0" w:space="0" w:color="auto"/>
                                <w:right w:val="none" w:sz="0" w:space="0" w:color="auto"/>
                              </w:divBdr>
                            </w:div>
                            <w:div w:id="1287396700">
                              <w:marLeft w:val="0"/>
                              <w:marRight w:val="0"/>
                              <w:marTop w:val="0"/>
                              <w:marBottom w:val="0"/>
                              <w:divBdr>
                                <w:top w:val="none" w:sz="0" w:space="0" w:color="auto"/>
                                <w:left w:val="none" w:sz="0" w:space="0" w:color="auto"/>
                                <w:bottom w:val="none" w:sz="0" w:space="0" w:color="auto"/>
                                <w:right w:val="none" w:sz="0" w:space="0" w:color="auto"/>
                              </w:divBdr>
                            </w:div>
                            <w:div w:id="1498036080">
                              <w:marLeft w:val="0"/>
                              <w:marRight w:val="0"/>
                              <w:marTop w:val="0"/>
                              <w:marBottom w:val="0"/>
                              <w:divBdr>
                                <w:top w:val="none" w:sz="0" w:space="0" w:color="auto"/>
                                <w:left w:val="none" w:sz="0" w:space="0" w:color="auto"/>
                                <w:bottom w:val="none" w:sz="0" w:space="0" w:color="auto"/>
                                <w:right w:val="none" w:sz="0" w:space="0" w:color="auto"/>
                              </w:divBdr>
                            </w:div>
                            <w:div w:id="1443576647">
                              <w:marLeft w:val="0"/>
                              <w:marRight w:val="0"/>
                              <w:marTop w:val="0"/>
                              <w:marBottom w:val="0"/>
                              <w:divBdr>
                                <w:top w:val="none" w:sz="0" w:space="0" w:color="auto"/>
                                <w:left w:val="none" w:sz="0" w:space="0" w:color="auto"/>
                                <w:bottom w:val="none" w:sz="0" w:space="0" w:color="auto"/>
                                <w:right w:val="none" w:sz="0" w:space="0" w:color="auto"/>
                              </w:divBdr>
                            </w:div>
                            <w:div w:id="668484022">
                              <w:marLeft w:val="0"/>
                              <w:marRight w:val="0"/>
                              <w:marTop w:val="0"/>
                              <w:marBottom w:val="0"/>
                              <w:divBdr>
                                <w:top w:val="none" w:sz="0" w:space="0" w:color="auto"/>
                                <w:left w:val="none" w:sz="0" w:space="0" w:color="auto"/>
                                <w:bottom w:val="none" w:sz="0" w:space="0" w:color="auto"/>
                                <w:right w:val="none" w:sz="0" w:space="0" w:color="auto"/>
                              </w:divBdr>
                            </w:div>
                            <w:div w:id="3560831">
                              <w:marLeft w:val="0"/>
                              <w:marRight w:val="0"/>
                              <w:marTop w:val="0"/>
                              <w:marBottom w:val="0"/>
                              <w:divBdr>
                                <w:top w:val="none" w:sz="0" w:space="0" w:color="auto"/>
                                <w:left w:val="none" w:sz="0" w:space="0" w:color="auto"/>
                                <w:bottom w:val="none" w:sz="0" w:space="0" w:color="auto"/>
                                <w:right w:val="none" w:sz="0" w:space="0" w:color="auto"/>
                              </w:divBdr>
                            </w:div>
                            <w:div w:id="2040933944">
                              <w:marLeft w:val="0"/>
                              <w:marRight w:val="0"/>
                              <w:marTop w:val="0"/>
                              <w:marBottom w:val="0"/>
                              <w:divBdr>
                                <w:top w:val="none" w:sz="0" w:space="0" w:color="auto"/>
                                <w:left w:val="none" w:sz="0" w:space="0" w:color="auto"/>
                                <w:bottom w:val="none" w:sz="0" w:space="0" w:color="auto"/>
                                <w:right w:val="none" w:sz="0" w:space="0" w:color="auto"/>
                              </w:divBdr>
                            </w:div>
                            <w:div w:id="41095753">
                              <w:marLeft w:val="0"/>
                              <w:marRight w:val="0"/>
                              <w:marTop w:val="0"/>
                              <w:marBottom w:val="150"/>
                              <w:divBdr>
                                <w:top w:val="none" w:sz="0" w:space="0" w:color="auto"/>
                                <w:left w:val="none" w:sz="0" w:space="0" w:color="auto"/>
                                <w:bottom w:val="none" w:sz="0" w:space="0" w:color="auto"/>
                                <w:right w:val="none" w:sz="0" w:space="0" w:color="auto"/>
                              </w:divBdr>
                            </w:div>
                            <w:div w:id="246497157">
                              <w:marLeft w:val="0"/>
                              <w:marRight w:val="0"/>
                              <w:marTop w:val="0"/>
                              <w:marBottom w:val="0"/>
                              <w:divBdr>
                                <w:top w:val="none" w:sz="0" w:space="0" w:color="auto"/>
                                <w:left w:val="none" w:sz="0" w:space="0" w:color="auto"/>
                                <w:bottom w:val="none" w:sz="0" w:space="0" w:color="auto"/>
                                <w:right w:val="none" w:sz="0" w:space="0" w:color="auto"/>
                              </w:divBdr>
                              <w:divsChild>
                                <w:div w:id="1585529194">
                                  <w:marLeft w:val="0"/>
                                  <w:marRight w:val="0"/>
                                  <w:marTop w:val="150"/>
                                  <w:marBottom w:val="150"/>
                                  <w:divBdr>
                                    <w:top w:val="none" w:sz="0" w:space="0" w:color="auto"/>
                                    <w:left w:val="none" w:sz="0" w:space="0" w:color="auto"/>
                                    <w:bottom w:val="none" w:sz="0" w:space="0" w:color="auto"/>
                                    <w:right w:val="none" w:sz="0" w:space="0" w:color="auto"/>
                                  </w:divBdr>
                                </w:div>
                              </w:divsChild>
                            </w:div>
                            <w:div w:id="1289362580">
                              <w:marLeft w:val="0"/>
                              <w:marRight w:val="0"/>
                              <w:marTop w:val="0"/>
                              <w:marBottom w:val="0"/>
                              <w:divBdr>
                                <w:top w:val="none" w:sz="0" w:space="0" w:color="auto"/>
                                <w:left w:val="none" w:sz="0" w:space="0" w:color="auto"/>
                                <w:bottom w:val="none" w:sz="0" w:space="0" w:color="auto"/>
                                <w:right w:val="none" w:sz="0" w:space="0" w:color="auto"/>
                              </w:divBdr>
                            </w:div>
                            <w:div w:id="826630585">
                              <w:marLeft w:val="0"/>
                              <w:marRight w:val="0"/>
                              <w:marTop w:val="0"/>
                              <w:marBottom w:val="150"/>
                              <w:divBdr>
                                <w:top w:val="none" w:sz="0" w:space="0" w:color="auto"/>
                                <w:left w:val="none" w:sz="0" w:space="0" w:color="auto"/>
                                <w:bottom w:val="none" w:sz="0" w:space="0" w:color="auto"/>
                                <w:right w:val="none" w:sz="0" w:space="0" w:color="auto"/>
                              </w:divBdr>
                            </w:div>
                            <w:div w:id="212280119">
                              <w:marLeft w:val="0"/>
                              <w:marRight w:val="0"/>
                              <w:marTop w:val="0"/>
                              <w:marBottom w:val="0"/>
                              <w:divBdr>
                                <w:top w:val="none" w:sz="0" w:space="0" w:color="auto"/>
                                <w:left w:val="none" w:sz="0" w:space="0" w:color="auto"/>
                                <w:bottom w:val="none" w:sz="0" w:space="0" w:color="auto"/>
                                <w:right w:val="none" w:sz="0" w:space="0" w:color="auto"/>
                              </w:divBdr>
                            </w:div>
                            <w:div w:id="961495014">
                              <w:marLeft w:val="0"/>
                              <w:marRight w:val="0"/>
                              <w:marTop w:val="0"/>
                              <w:marBottom w:val="0"/>
                              <w:divBdr>
                                <w:top w:val="none" w:sz="0" w:space="0" w:color="auto"/>
                                <w:left w:val="none" w:sz="0" w:space="0" w:color="auto"/>
                                <w:bottom w:val="none" w:sz="0" w:space="0" w:color="auto"/>
                                <w:right w:val="none" w:sz="0" w:space="0" w:color="auto"/>
                              </w:divBdr>
                              <w:divsChild>
                                <w:div w:id="1593775440">
                                  <w:marLeft w:val="0"/>
                                  <w:marRight w:val="0"/>
                                  <w:marTop w:val="150"/>
                                  <w:marBottom w:val="150"/>
                                  <w:divBdr>
                                    <w:top w:val="none" w:sz="0" w:space="0" w:color="auto"/>
                                    <w:left w:val="none" w:sz="0" w:space="0" w:color="auto"/>
                                    <w:bottom w:val="none" w:sz="0" w:space="0" w:color="auto"/>
                                    <w:right w:val="none" w:sz="0" w:space="0" w:color="auto"/>
                                  </w:divBdr>
                                </w:div>
                              </w:divsChild>
                            </w:div>
                            <w:div w:id="1848598227">
                              <w:marLeft w:val="0"/>
                              <w:marRight w:val="0"/>
                              <w:marTop w:val="0"/>
                              <w:marBottom w:val="0"/>
                              <w:divBdr>
                                <w:top w:val="none" w:sz="0" w:space="0" w:color="auto"/>
                                <w:left w:val="none" w:sz="0" w:space="0" w:color="auto"/>
                                <w:bottom w:val="none" w:sz="0" w:space="0" w:color="auto"/>
                                <w:right w:val="none" w:sz="0" w:space="0" w:color="auto"/>
                              </w:divBdr>
                            </w:div>
                            <w:div w:id="9695191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806-2019-%D0%BF" TargetMode="External"/><Relationship Id="rId117" Type="http://schemas.openxmlformats.org/officeDocument/2006/relationships/hyperlink" Target="https://zakon.rada.gov.ua/laws/show/806-2019-%D0%BF" TargetMode="External"/><Relationship Id="rId21" Type="http://schemas.openxmlformats.org/officeDocument/2006/relationships/hyperlink" Target="https://zakon.rada.gov.ua/laws/show/238-2018-%D0%BF" TargetMode="External"/><Relationship Id="rId42" Type="http://schemas.openxmlformats.org/officeDocument/2006/relationships/hyperlink" Target="https://zakon.rada.gov.ua/laws/show/806-2019-%D0%BF" TargetMode="External"/><Relationship Id="rId47" Type="http://schemas.openxmlformats.org/officeDocument/2006/relationships/hyperlink" Target="https://zakon.rada.gov.ua/laws/show/806-2019-%D0%BF" TargetMode="External"/><Relationship Id="rId63" Type="http://schemas.openxmlformats.org/officeDocument/2006/relationships/hyperlink" Target="https://zakon.rada.gov.ua/laws/show/806-2019-%D0%BF" TargetMode="External"/><Relationship Id="rId68" Type="http://schemas.openxmlformats.org/officeDocument/2006/relationships/hyperlink" Target="https://zakon.rada.gov.ua/laws/show/806-2019-%D0%BF" TargetMode="External"/><Relationship Id="rId84" Type="http://schemas.openxmlformats.org/officeDocument/2006/relationships/hyperlink" Target="https://zakon.rada.gov.ua/laws/show/806-2019-%D0%BF" TargetMode="External"/><Relationship Id="rId89" Type="http://schemas.openxmlformats.org/officeDocument/2006/relationships/hyperlink" Target="https://zakon.rada.gov.ua/laws/show/806-2019-%D0%BF" TargetMode="External"/><Relationship Id="rId112" Type="http://schemas.openxmlformats.org/officeDocument/2006/relationships/hyperlink" Target="https://zakon.rada.gov.ua/laws/show/806-2019-%D0%BF" TargetMode="External"/><Relationship Id="rId133" Type="http://schemas.openxmlformats.org/officeDocument/2006/relationships/hyperlink" Target="https://zakon.rada.gov.ua/laws/show/806-2019-%D0%BF" TargetMode="External"/><Relationship Id="rId138" Type="http://schemas.openxmlformats.org/officeDocument/2006/relationships/hyperlink" Target="https://zakon.rada.gov.ua/laws/show/z1159-18" TargetMode="External"/><Relationship Id="rId154" Type="http://schemas.openxmlformats.org/officeDocument/2006/relationships/hyperlink" Target="https://zakon.rada.gov.ua/laws/show/806-2019-%D0%BF" TargetMode="External"/><Relationship Id="rId159" Type="http://schemas.openxmlformats.org/officeDocument/2006/relationships/hyperlink" Target="https://zakon.rada.gov.ua/laws/show/321-2012-%D0%BF" TargetMode="External"/><Relationship Id="rId175" Type="http://schemas.openxmlformats.org/officeDocument/2006/relationships/hyperlink" Target="https://zakon.rada.gov.ua/laws/show/806-2019-%D0%BF" TargetMode="External"/><Relationship Id="rId170" Type="http://schemas.openxmlformats.org/officeDocument/2006/relationships/hyperlink" Target="https://zakon.rada.gov.ua/laws/show/238-2018-%D0%BF" TargetMode="External"/><Relationship Id="rId16" Type="http://schemas.openxmlformats.org/officeDocument/2006/relationships/hyperlink" Target="https://zakon.rada.gov.ua/laws/show/806-2019-%D0%BF" TargetMode="External"/><Relationship Id="rId107" Type="http://schemas.openxmlformats.org/officeDocument/2006/relationships/hyperlink" Target="https://zakon.rada.gov.ua/laws/show/806-2019-%D0%BF" TargetMode="External"/><Relationship Id="rId11" Type="http://schemas.openxmlformats.org/officeDocument/2006/relationships/hyperlink" Target="https://zakon.rada.gov.ua/laws/show/781-2016-%D0%BF" TargetMode="External"/><Relationship Id="rId32" Type="http://schemas.openxmlformats.org/officeDocument/2006/relationships/hyperlink" Target="https://zakon.rada.gov.ua/laws/show/875-12" TargetMode="External"/><Relationship Id="rId37" Type="http://schemas.openxmlformats.org/officeDocument/2006/relationships/hyperlink" Target="https://zakon.rada.gov.ua/laws/show/651-14" TargetMode="External"/><Relationship Id="rId53" Type="http://schemas.openxmlformats.org/officeDocument/2006/relationships/hyperlink" Target="https://zakon.rada.gov.ua/laws/show/806-2019-%D0%BF" TargetMode="External"/><Relationship Id="rId58" Type="http://schemas.openxmlformats.org/officeDocument/2006/relationships/hyperlink" Target="https://zakon.rada.gov.ua/laws/show/z1159-18" TargetMode="External"/><Relationship Id="rId74" Type="http://schemas.openxmlformats.org/officeDocument/2006/relationships/hyperlink" Target="https://zakon.rada.gov.ua/laws/show/z1159-18" TargetMode="External"/><Relationship Id="rId79" Type="http://schemas.openxmlformats.org/officeDocument/2006/relationships/hyperlink" Target="https://zakon.rada.gov.ua/laws/show/321-2012-%D0%BF" TargetMode="External"/><Relationship Id="rId102" Type="http://schemas.openxmlformats.org/officeDocument/2006/relationships/hyperlink" Target="https://zakon.rada.gov.ua/laws/show/806-2019-%D0%BF" TargetMode="External"/><Relationship Id="rId123" Type="http://schemas.openxmlformats.org/officeDocument/2006/relationships/hyperlink" Target="https://zakon.rada.gov.ua/laws/show/321-2012-%D0%BF" TargetMode="External"/><Relationship Id="rId128" Type="http://schemas.openxmlformats.org/officeDocument/2006/relationships/hyperlink" Target="https://zakon.rada.gov.ua/laws/show/806-2019-%D0%BF" TargetMode="External"/><Relationship Id="rId144" Type="http://schemas.openxmlformats.org/officeDocument/2006/relationships/hyperlink" Target="https://zakon.rada.gov.ua/laws/show/806-2019-%D0%BF" TargetMode="External"/><Relationship Id="rId149" Type="http://schemas.openxmlformats.org/officeDocument/2006/relationships/hyperlink" Target="https://zakon.rada.gov.ua/laws/show/806-2019-%D0%BF" TargetMode="External"/><Relationship Id="rId5" Type="http://schemas.openxmlformats.org/officeDocument/2006/relationships/hyperlink" Target="https://zakon.rada.gov.ua/laws/show/238-2018-%D0%BF" TargetMode="External"/><Relationship Id="rId90" Type="http://schemas.openxmlformats.org/officeDocument/2006/relationships/hyperlink" Target="https://zakon.rada.gov.ua/laws/show/806-2019-%D0%BF" TargetMode="External"/><Relationship Id="rId95" Type="http://schemas.openxmlformats.org/officeDocument/2006/relationships/hyperlink" Target="https://zakon.rada.gov.ua/laws/show/806-2019-%D0%BF" TargetMode="External"/><Relationship Id="rId160" Type="http://schemas.openxmlformats.org/officeDocument/2006/relationships/hyperlink" Target="https://zakon.rada.gov.ua/laws/show/806-2019-%D0%BF" TargetMode="External"/><Relationship Id="rId165" Type="http://schemas.openxmlformats.org/officeDocument/2006/relationships/hyperlink" Target="https://zakon.rada.gov.ua/laws/show/321-2012-%D0%BF" TargetMode="External"/><Relationship Id="rId181" Type="http://schemas.openxmlformats.org/officeDocument/2006/relationships/hyperlink" Target="https://zakon.rada.gov.ua/laws/show/35-2012-%D0%BF" TargetMode="External"/><Relationship Id="rId22" Type="http://schemas.openxmlformats.org/officeDocument/2006/relationships/hyperlink" Target="https://zakon.rada.gov.ua/laws/show/806-2019-%D0%BF" TargetMode="External"/><Relationship Id="rId27" Type="http://schemas.openxmlformats.org/officeDocument/2006/relationships/hyperlink" Target="https://zakon.rada.gov.ua/laws/show/806-2019-%D0%BF" TargetMode="External"/><Relationship Id="rId43" Type="http://schemas.openxmlformats.org/officeDocument/2006/relationships/hyperlink" Target="https://zakon.rada.gov.ua/laws/show/806-2019-%D0%BF" TargetMode="External"/><Relationship Id="rId48" Type="http://schemas.openxmlformats.org/officeDocument/2006/relationships/hyperlink" Target="https://zakon.rada.gov.ua/laws/show/321-2012-%D0%BF" TargetMode="External"/><Relationship Id="rId64" Type="http://schemas.openxmlformats.org/officeDocument/2006/relationships/hyperlink" Target="https://zakon.rada.gov.ua/laws/show/806-2019-%D0%BF" TargetMode="External"/><Relationship Id="rId69" Type="http://schemas.openxmlformats.org/officeDocument/2006/relationships/hyperlink" Target="https://zakon.rada.gov.ua/laws/show/806-2019-%D0%BF" TargetMode="External"/><Relationship Id="rId113" Type="http://schemas.openxmlformats.org/officeDocument/2006/relationships/hyperlink" Target="https://zakon.rada.gov.ua/laws/show/806-2019-%D0%BF" TargetMode="External"/><Relationship Id="rId118" Type="http://schemas.openxmlformats.org/officeDocument/2006/relationships/hyperlink" Target="https://zakon.rada.gov.ua/laws/show/806-2019-%D0%BF" TargetMode="External"/><Relationship Id="rId134" Type="http://schemas.openxmlformats.org/officeDocument/2006/relationships/hyperlink" Target="https://zakon.rada.gov.ua/laws/show/806-2019-%D0%BF" TargetMode="External"/><Relationship Id="rId139" Type="http://schemas.openxmlformats.org/officeDocument/2006/relationships/hyperlink" Target="https://zakon.rada.gov.ua/laws/show/z1159-18" TargetMode="External"/><Relationship Id="rId80" Type="http://schemas.openxmlformats.org/officeDocument/2006/relationships/hyperlink" Target="https://zakon.rada.gov.ua/laws/show/z1159-18" TargetMode="External"/><Relationship Id="rId85" Type="http://schemas.openxmlformats.org/officeDocument/2006/relationships/hyperlink" Target="https://zakon.rada.gov.ua/laws/show/806-2019-%D0%BF" TargetMode="External"/><Relationship Id="rId150" Type="http://schemas.openxmlformats.org/officeDocument/2006/relationships/hyperlink" Target="https://zakon.rada.gov.ua/laws/show/806-2019-%D0%BF" TargetMode="External"/><Relationship Id="rId155" Type="http://schemas.openxmlformats.org/officeDocument/2006/relationships/hyperlink" Target="https://zakon.rada.gov.ua/laws/show/806-2019-%D0%BF" TargetMode="External"/><Relationship Id="rId171" Type="http://schemas.openxmlformats.org/officeDocument/2006/relationships/hyperlink" Target="https://zakon.rada.gov.ua/laws/show/238-2018-%D0%BF" TargetMode="External"/><Relationship Id="rId176" Type="http://schemas.openxmlformats.org/officeDocument/2006/relationships/hyperlink" Target="https://zakon.rada.gov.ua/laws/show/238-2018-%D0%BF" TargetMode="External"/><Relationship Id="rId12" Type="http://schemas.openxmlformats.org/officeDocument/2006/relationships/hyperlink" Target="https://zakon.rada.gov.ua/laws/show/491-2017-%D0%BF" TargetMode="External"/><Relationship Id="rId17" Type="http://schemas.openxmlformats.org/officeDocument/2006/relationships/hyperlink" Target="https://zakon.rada.gov.ua/laws/show/806-2019-%D0%BF" TargetMode="External"/><Relationship Id="rId33" Type="http://schemas.openxmlformats.org/officeDocument/2006/relationships/hyperlink" Target="https://zakon.rada.gov.ua/laws/show/2402-14" TargetMode="External"/><Relationship Id="rId38" Type="http://schemas.openxmlformats.org/officeDocument/2006/relationships/hyperlink" Target="https://zakon.rada.gov.ua/laws/show/3721-12" TargetMode="External"/><Relationship Id="rId59" Type="http://schemas.openxmlformats.org/officeDocument/2006/relationships/hyperlink" Target="https://zakon.rada.gov.ua/laws/show/z1159-18" TargetMode="External"/><Relationship Id="rId103" Type="http://schemas.openxmlformats.org/officeDocument/2006/relationships/hyperlink" Target="https://zakon.rada.gov.ua/laws/show/806-2019-%D0%BF" TargetMode="External"/><Relationship Id="rId108" Type="http://schemas.openxmlformats.org/officeDocument/2006/relationships/hyperlink" Target="https://zakon.rada.gov.ua/laws/show/z1159-18" TargetMode="External"/><Relationship Id="rId124" Type="http://schemas.openxmlformats.org/officeDocument/2006/relationships/hyperlink" Target="https://zakon.rada.gov.ua/laws/show/806-2019-%D0%BF" TargetMode="External"/><Relationship Id="rId129" Type="http://schemas.openxmlformats.org/officeDocument/2006/relationships/hyperlink" Target="https://zakon.rada.gov.ua/laws/show/321-2012-%D0%BF" TargetMode="External"/><Relationship Id="rId54" Type="http://schemas.openxmlformats.org/officeDocument/2006/relationships/hyperlink" Target="https://zakon.rada.gov.ua/laws/show/806-2019-%D0%BF" TargetMode="External"/><Relationship Id="rId70" Type="http://schemas.openxmlformats.org/officeDocument/2006/relationships/hyperlink" Target="https://zakon.rada.gov.ua/laws/show/z1159-18" TargetMode="External"/><Relationship Id="rId75" Type="http://schemas.openxmlformats.org/officeDocument/2006/relationships/hyperlink" Target="https://zakon.rada.gov.ua/laws/show/z1159-18" TargetMode="External"/><Relationship Id="rId91" Type="http://schemas.openxmlformats.org/officeDocument/2006/relationships/hyperlink" Target="https://zakon.rada.gov.ua/laws/show/z0549-18" TargetMode="External"/><Relationship Id="rId96" Type="http://schemas.openxmlformats.org/officeDocument/2006/relationships/hyperlink" Target="https://zakon.rada.gov.ua/laws/show/806-2019-%D0%BF" TargetMode="External"/><Relationship Id="rId140" Type="http://schemas.openxmlformats.org/officeDocument/2006/relationships/hyperlink" Target="https://zakon.rada.gov.ua/laws/show/806-2019-%D0%BF" TargetMode="External"/><Relationship Id="rId145" Type="http://schemas.openxmlformats.org/officeDocument/2006/relationships/hyperlink" Target="https://zakon.rada.gov.ua/laws/show/321-2012-%D0%BF" TargetMode="External"/><Relationship Id="rId161" Type="http://schemas.openxmlformats.org/officeDocument/2006/relationships/hyperlink" Target="https://zakon.rada.gov.ua/laws/show/z1159-18" TargetMode="External"/><Relationship Id="rId166" Type="http://schemas.openxmlformats.org/officeDocument/2006/relationships/hyperlink" Target="https://zakon.rada.gov.ua/laws/show/806-2019-%D0%BF" TargetMode="External"/><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zakon.rada.gov.ua/laws/show/806-2019-%D0%BF" TargetMode="External"/><Relationship Id="rId23" Type="http://schemas.openxmlformats.org/officeDocument/2006/relationships/hyperlink" Target="https://zakon.rada.gov.ua/laws/show/806-2019-%D0%BF" TargetMode="External"/><Relationship Id="rId28" Type="http://schemas.openxmlformats.org/officeDocument/2006/relationships/hyperlink" Target="https://zakon.rada.gov.ua/laws/show/806-2019-%D0%BF" TargetMode="External"/><Relationship Id="rId49" Type="http://schemas.openxmlformats.org/officeDocument/2006/relationships/hyperlink" Target="https://zakon.rada.gov.ua/laws/show/806-2019-%D0%BF" TargetMode="External"/><Relationship Id="rId114" Type="http://schemas.openxmlformats.org/officeDocument/2006/relationships/hyperlink" Target="https://zakon.rada.gov.ua/laws/show/z0429-19" TargetMode="External"/><Relationship Id="rId119" Type="http://schemas.openxmlformats.org/officeDocument/2006/relationships/hyperlink" Target="https://zakon.rada.gov.ua/laws/show/806-2019-%D0%BF" TargetMode="External"/><Relationship Id="rId44" Type="http://schemas.openxmlformats.org/officeDocument/2006/relationships/hyperlink" Target="https://zakon.rada.gov.ua/laws/show/321-2012-%D0%BF" TargetMode="External"/><Relationship Id="rId60" Type="http://schemas.openxmlformats.org/officeDocument/2006/relationships/hyperlink" Target="https://zakon.rada.gov.ua/laws/show/806-2019-%D0%BF" TargetMode="External"/><Relationship Id="rId65" Type="http://schemas.openxmlformats.org/officeDocument/2006/relationships/hyperlink" Target="https://zakon.rada.gov.ua/laws/show/3551-12" TargetMode="External"/><Relationship Id="rId81" Type="http://schemas.openxmlformats.org/officeDocument/2006/relationships/hyperlink" Target="https://zakon.rada.gov.ua/laws/show/321-2012-%D0%BF" TargetMode="External"/><Relationship Id="rId86" Type="http://schemas.openxmlformats.org/officeDocument/2006/relationships/hyperlink" Target="https://zakon.rada.gov.ua/laws/show/806-2019-%D0%BF" TargetMode="External"/><Relationship Id="rId130" Type="http://schemas.openxmlformats.org/officeDocument/2006/relationships/hyperlink" Target="https://zakon.rada.gov.ua/laws/show/806-2019-%D0%BF" TargetMode="External"/><Relationship Id="rId135" Type="http://schemas.openxmlformats.org/officeDocument/2006/relationships/hyperlink" Target="https://zakon.rada.gov.ua/laws/show/z1159-18" TargetMode="External"/><Relationship Id="rId151" Type="http://schemas.openxmlformats.org/officeDocument/2006/relationships/hyperlink" Target="https://zakon.rada.gov.ua/laws/show/z1159-18" TargetMode="External"/><Relationship Id="rId156" Type="http://schemas.openxmlformats.org/officeDocument/2006/relationships/hyperlink" Target="https://zakon.rada.gov.ua/laws/show/806-2019-%D0%BF" TargetMode="External"/><Relationship Id="rId177" Type="http://schemas.openxmlformats.org/officeDocument/2006/relationships/hyperlink" Target="https://zakon.rada.gov.ua/laws/show/806-2019-%D0%BF" TargetMode="External"/><Relationship Id="rId4" Type="http://schemas.openxmlformats.org/officeDocument/2006/relationships/image" Target="media/image1.gif"/><Relationship Id="rId9" Type="http://schemas.openxmlformats.org/officeDocument/2006/relationships/hyperlink" Target="https://zakon.rada.gov.ua/laws/show/374-2014-%D0%BF" TargetMode="External"/><Relationship Id="rId172" Type="http://schemas.openxmlformats.org/officeDocument/2006/relationships/hyperlink" Target="https://zakon.rada.gov.ua/laws/show/374-2014-%D0%BF" TargetMode="External"/><Relationship Id="rId180" Type="http://schemas.openxmlformats.org/officeDocument/2006/relationships/hyperlink" Target="https://zakon.rada.gov.ua/laws/show/318-2009-%D0%BF" TargetMode="External"/><Relationship Id="rId13" Type="http://schemas.openxmlformats.org/officeDocument/2006/relationships/hyperlink" Target="https://zakon.rada.gov.ua/laws/show/238-2018-%D0%BF" TargetMode="External"/><Relationship Id="rId18" Type="http://schemas.openxmlformats.org/officeDocument/2006/relationships/hyperlink" Target="https://zakon.rada.gov.ua/laws/show/238-2018-%D0%BF" TargetMode="External"/><Relationship Id="rId39" Type="http://schemas.openxmlformats.org/officeDocument/2006/relationships/hyperlink" Target="https://zakon.rada.gov.ua/laws/show/806-2019-%D0%BF" TargetMode="External"/><Relationship Id="rId109" Type="http://schemas.openxmlformats.org/officeDocument/2006/relationships/hyperlink" Target="https://zakon.rada.gov.ua/laws/show/806-2019-%D0%BF" TargetMode="External"/><Relationship Id="rId34" Type="http://schemas.openxmlformats.org/officeDocument/2006/relationships/hyperlink" Target="https://zakon.rada.gov.ua/laws/show/3551-12" TargetMode="External"/><Relationship Id="rId50" Type="http://schemas.openxmlformats.org/officeDocument/2006/relationships/hyperlink" Target="https://zakon.rada.gov.ua/laws/show/806-2019-%D0%BF" TargetMode="External"/><Relationship Id="rId55" Type="http://schemas.openxmlformats.org/officeDocument/2006/relationships/hyperlink" Target="https://zakon.rada.gov.ua/laws/show/z1159-18" TargetMode="External"/><Relationship Id="rId76" Type="http://schemas.openxmlformats.org/officeDocument/2006/relationships/hyperlink" Target="https://zakon.rada.gov.ua/laws/show/321-2012-%D0%BF" TargetMode="External"/><Relationship Id="rId97" Type="http://schemas.openxmlformats.org/officeDocument/2006/relationships/hyperlink" Target="https://zakon.rada.gov.ua/laws/show/806-2019-%D0%BF" TargetMode="External"/><Relationship Id="rId104" Type="http://schemas.openxmlformats.org/officeDocument/2006/relationships/hyperlink" Target="https://zakon.rada.gov.ua/laws/show/321-2012-%D0%BF" TargetMode="External"/><Relationship Id="rId120" Type="http://schemas.openxmlformats.org/officeDocument/2006/relationships/hyperlink" Target="https://zakon.rada.gov.ua/laws/show/806-2019-%D0%BF" TargetMode="External"/><Relationship Id="rId125" Type="http://schemas.openxmlformats.org/officeDocument/2006/relationships/hyperlink" Target="https://zakon.rada.gov.ua/laws/show/806-2019-%D0%BF" TargetMode="External"/><Relationship Id="rId141" Type="http://schemas.openxmlformats.org/officeDocument/2006/relationships/hyperlink" Target="https://zakon.rada.gov.ua/laws/show/z0222-19" TargetMode="External"/><Relationship Id="rId146" Type="http://schemas.openxmlformats.org/officeDocument/2006/relationships/hyperlink" Target="https://zakon.rada.gov.ua/laws/show/806-2019-%D0%BF" TargetMode="External"/><Relationship Id="rId167" Type="http://schemas.openxmlformats.org/officeDocument/2006/relationships/hyperlink" Target="https://zakon.rada.gov.ua/laws/show/806-2019-%D0%BF" TargetMode="External"/><Relationship Id="rId7" Type="http://schemas.openxmlformats.org/officeDocument/2006/relationships/hyperlink" Target="https://zakon.rada.gov.ua/laws/show/1085-2012-%D0%BF" TargetMode="External"/><Relationship Id="rId71" Type="http://schemas.openxmlformats.org/officeDocument/2006/relationships/hyperlink" Target="https://zakon.rada.gov.ua/laws/show/z1159-18" TargetMode="External"/><Relationship Id="rId92" Type="http://schemas.openxmlformats.org/officeDocument/2006/relationships/hyperlink" Target="https://zakon.rada.gov.ua/laws/show/z0549-18" TargetMode="External"/><Relationship Id="rId162" Type="http://schemas.openxmlformats.org/officeDocument/2006/relationships/hyperlink" Target="https://zakon.rada.gov.ua/laws/show/806-2019-%D0%BF" TargetMode="External"/><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zakon.rada.gov.ua/laws/show/2961-15" TargetMode="External"/><Relationship Id="rId24" Type="http://schemas.openxmlformats.org/officeDocument/2006/relationships/hyperlink" Target="https://zakon.rada.gov.ua/laws/show/806-2019-%D0%BF" TargetMode="External"/><Relationship Id="rId40" Type="http://schemas.openxmlformats.org/officeDocument/2006/relationships/hyperlink" Target="https://zakon.rada.gov.ua/laws/show/806-2019-%D0%BF" TargetMode="External"/><Relationship Id="rId45" Type="http://schemas.openxmlformats.org/officeDocument/2006/relationships/hyperlink" Target="https://zakon.rada.gov.ua/laws/show/806-2019-%D0%BF" TargetMode="External"/><Relationship Id="rId66" Type="http://schemas.openxmlformats.org/officeDocument/2006/relationships/hyperlink" Target="https://zakon.rada.gov.ua/laws/show/806-2019-%D0%BF" TargetMode="External"/><Relationship Id="rId87" Type="http://schemas.openxmlformats.org/officeDocument/2006/relationships/hyperlink" Target="https://zakon.rada.gov.ua/laws/show/321-2012-%D0%BF" TargetMode="External"/><Relationship Id="rId110" Type="http://schemas.openxmlformats.org/officeDocument/2006/relationships/hyperlink" Target="https://zakon.rada.gov.ua/laws/show/z1159-18" TargetMode="External"/><Relationship Id="rId115" Type="http://schemas.openxmlformats.org/officeDocument/2006/relationships/hyperlink" Target="https://zakon.rada.gov.ua/laws/show/z0429-19" TargetMode="External"/><Relationship Id="rId131" Type="http://schemas.openxmlformats.org/officeDocument/2006/relationships/hyperlink" Target="https://zakon.rada.gov.ua/laws/show/z1159-18" TargetMode="External"/><Relationship Id="rId136" Type="http://schemas.openxmlformats.org/officeDocument/2006/relationships/hyperlink" Target="https://zakon.rada.gov.ua/laws/show/806-2019-%D0%BF" TargetMode="External"/><Relationship Id="rId157" Type="http://schemas.openxmlformats.org/officeDocument/2006/relationships/hyperlink" Target="https://zakon.rada.gov.ua/laws/show/806-2019-%D0%BF" TargetMode="External"/><Relationship Id="rId178" Type="http://schemas.openxmlformats.org/officeDocument/2006/relationships/hyperlink" Target="https://zakon.rada.gov.ua/laws/show/1652-2006-%D0%BF" TargetMode="External"/><Relationship Id="rId61" Type="http://schemas.openxmlformats.org/officeDocument/2006/relationships/hyperlink" Target="https://zakon.rada.gov.ua/laws/show/321-2012-%D0%BF" TargetMode="External"/><Relationship Id="rId82" Type="http://schemas.openxmlformats.org/officeDocument/2006/relationships/hyperlink" Target="https://zakon.rada.gov.ua/laws/show/z1159-18" TargetMode="External"/><Relationship Id="rId152" Type="http://schemas.openxmlformats.org/officeDocument/2006/relationships/hyperlink" Target="https://zakon.rada.gov.ua/laws/show/806-2019-%D0%BF" TargetMode="External"/><Relationship Id="rId173" Type="http://schemas.openxmlformats.org/officeDocument/2006/relationships/hyperlink" Target="https://zakon.rada.gov.ua/laws/show/781-2016-%D0%BF" TargetMode="External"/><Relationship Id="rId19" Type="http://schemas.openxmlformats.org/officeDocument/2006/relationships/hyperlink" Target="https://zakon.rada.gov.ua/laws/show/1057-2015-%D0%BF" TargetMode="External"/><Relationship Id="rId14" Type="http://schemas.openxmlformats.org/officeDocument/2006/relationships/hyperlink" Target="https://zakon.rada.gov.ua/laws/show/806-2019-%D0%BF" TargetMode="External"/><Relationship Id="rId30" Type="http://schemas.openxmlformats.org/officeDocument/2006/relationships/hyperlink" Target="https://zakon.rada.gov.ua/laws/show/806-2019-%D0%BF" TargetMode="External"/><Relationship Id="rId35" Type="http://schemas.openxmlformats.org/officeDocument/2006/relationships/hyperlink" Target="https://zakon.rada.gov.ua/laws/show/203/98-%D0%B2%D1%80" TargetMode="External"/><Relationship Id="rId56" Type="http://schemas.openxmlformats.org/officeDocument/2006/relationships/hyperlink" Target="https://zakon.rada.gov.ua/laws/show/806-2019-%D0%BF" TargetMode="External"/><Relationship Id="rId77" Type="http://schemas.openxmlformats.org/officeDocument/2006/relationships/hyperlink" Target="https://zakon.rada.gov.ua/laws/show/806-2019-%D0%BF" TargetMode="External"/><Relationship Id="rId100" Type="http://schemas.openxmlformats.org/officeDocument/2006/relationships/hyperlink" Target="https://zakon.rada.gov.ua/laws/show/z1014-18" TargetMode="External"/><Relationship Id="rId105" Type="http://schemas.openxmlformats.org/officeDocument/2006/relationships/hyperlink" Target="https://zakon.rada.gov.ua/laws/show/806-2019-%D0%BF" TargetMode="External"/><Relationship Id="rId126" Type="http://schemas.openxmlformats.org/officeDocument/2006/relationships/hyperlink" Target="https://zakon.rada.gov.ua/laws/show/806-2019-%D0%BF" TargetMode="External"/><Relationship Id="rId147" Type="http://schemas.openxmlformats.org/officeDocument/2006/relationships/hyperlink" Target="https://zakon.rada.gov.ua/laws/show/321-2012-%D0%BF" TargetMode="External"/><Relationship Id="rId168" Type="http://schemas.openxmlformats.org/officeDocument/2006/relationships/hyperlink" Target="https://zakon.rada.gov.ua/laws/show/806-2019-%D0%BF" TargetMode="External"/><Relationship Id="rId8" Type="http://schemas.openxmlformats.org/officeDocument/2006/relationships/hyperlink" Target="https://zakon.rada.gov.ua/laws/show/306-2014-%D0%BF" TargetMode="External"/><Relationship Id="rId51" Type="http://schemas.openxmlformats.org/officeDocument/2006/relationships/hyperlink" Target="https://zakon.rada.gov.ua/laws/show/806-2019-%D0%BF" TargetMode="External"/><Relationship Id="rId72" Type="http://schemas.openxmlformats.org/officeDocument/2006/relationships/hyperlink" Target="https://zakon.rada.gov.ua/laws/show/z1159-18" TargetMode="External"/><Relationship Id="rId93" Type="http://schemas.openxmlformats.org/officeDocument/2006/relationships/hyperlink" Target="https://zakon.rada.gov.ua/laws/show/806-2019-%D0%BF" TargetMode="External"/><Relationship Id="rId98" Type="http://schemas.openxmlformats.org/officeDocument/2006/relationships/hyperlink" Target="https://zakon.rada.gov.ua/laws/show/806-2019-%D0%BF" TargetMode="External"/><Relationship Id="rId121" Type="http://schemas.openxmlformats.org/officeDocument/2006/relationships/hyperlink" Target="https://zakon.rada.gov.ua/laws/show/321-2012-%D0%BF" TargetMode="External"/><Relationship Id="rId142" Type="http://schemas.openxmlformats.org/officeDocument/2006/relationships/hyperlink" Target="https://zakon.rada.gov.ua/laws/show/321-2012-%D0%BF" TargetMode="External"/><Relationship Id="rId163" Type="http://schemas.openxmlformats.org/officeDocument/2006/relationships/hyperlink" Target="https://zakon.rada.gov.ua/laws/show/806-2019-%D0%BF" TargetMode="External"/><Relationship Id="rId3" Type="http://schemas.openxmlformats.org/officeDocument/2006/relationships/webSettings" Target="webSettings.xml"/><Relationship Id="rId25" Type="http://schemas.openxmlformats.org/officeDocument/2006/relationships/hyperlink" Target="https://zakon.rada.gov.ua/laws/show/203/98-%D0%B2%D1%80" TargetMode="External"/><Relationship Id="rId46" Type="http://schemas.openxmlformats.org/officeDocument/2006/relationships/hyperlink" Target="https://zakon.rada.gov.ua/laws/show/806-2019-%D0%BF" TargetMode="External"/><Relationship Id="rId67" Type="http://schemas.openxmlformats.org/officeDocument/2006/relationships/hyperlink" Target="https://zakon.rada.gov.ua/laws/show/806-2019-%D0%BF" TargetMode="External"/><Relationship Id="rId116" Type="http://schemas.openxmlformats.org/officeDocument/2006/relationships/hyperlink" Target="https://zakon.rada.gov.ua/laws/show/z0429-19" TargetMode="External"/><Relationship Id="rId137" Type="http://schemas.openxmlformats.org/officeDocument/2006/relationships/hyperlink" Target="https://zakon.rada.gov.ua/laws/show/z1159-18" TargetMode="External"/><Relationship Id="rId158" Type="http://schemas.openxmlformats.org/officeDocument/2006/relationships/hyperlink" Target="https://zakon.rada.gov.ua/laws/show/806-2019-%D0%BF" TargetMode="External"/><Relationship Id="rId20" Type="http://schemas.openxmlformats.org/officeDocument/2006/relationships/hyperlink" Target="https://zakon.rada.gov.ua/laws/show/321-2012-%D0%BF" TargetMode="External"/><Relationship Id="rId41" Type="http://schemas.openxmlformats.org/officeDocument/2006/relationships/hyperlink" Target="https://zakon.rada.gov.ua/laws/show/806-2019-%D0%BF" TargetMode="External"/><Relationship Id="rId62" Type="http://schemas.openxmlformats.org/officeDocument/2006/relationships/hyperlink" Target="https://zakon.rada.gov.ua/laws/show/806-2019-%D0%BF" TargetMode="External"/><Relationship Id="rId83" Type="http://schemas.openxmlformats.org/officeDocument/2006/relationships/hyperlink" Target="https://zakon.rada.gov.ua/laws/show/z1159-18" TargetMode="External"/><Relationship Id="rId88" Type="http://schemas.openxmlformats.org/officeDocument/2006/relationships/hyperlink" Target="https://zakon.rada.gov.ua/laws/show/z1159-18" TargetMode="External"/><Relationship Id="rId111" Type="http://schemas.openxmlformats.org/officeDocument/2006/relationships/hyperlink" Target="https://zakon.rada.gov.ua/laws/show/z1159-18" TargetMode="External"/><Relationship Id="rId132" Type="http://schemas.openxmlformats.org/officeDocument/2006/relationships/hyperlink" Target="https://zakon.rada.gov.ua/laws/show/806-2019-%D0%BF" TargetMode="External"/><Relationship Id="rId153" Type="http://schemas.openxmlformats.org/officeDocument/2006/relationships/hyperlink" Target="https://zakon.rada.gov.ua/laws/show/321-2012-%D0%BF" TargetMode="External"/><Relationship Id="rId174" Type="http://schemas.openxmlformats.org/officeDocument/2006/relationships/hyperlink" Target="https://zakon.rada.gov.ua/laws/show/238-2018-%D0%BF" TargetMode="External"/><Relationship Id="rId179" Type="http://schemas.openxmlformats.org/officeDocument/2006/relationships/hyperlink" Target="https://zakon.rada.gov.ua/laws/show/1015-2008-%D0%BF" TargetMode="External"/><Relationship Id="rId15" Type="http://schemas.openxmlformats.org/officeDocument/2006/relationships/hyperlink" Target="https://zakon.rada.gov.ua/laws/show/781-2016-%D0%BF" TargetMode="External"/><Relationship Id="rId36" Type="http://schemas.openxmlformats.org/officeDocument/2006/relationships/hyperlink" Target="https://zakon.rada.gov.ua/laws/show/2961-15" TargetMode="External"/><Relationship Id="rId57" Type="http://schemas.openxmlformats.org/officeDocument/2006/relationships/hyperlink" Target="https://zakon.rada.gov.ua/laws/show/806-2019-%D0%BF" TargetMode="External"/><Relationship Id="rId106" Type="http://schemas.openxmlformats.org/officeDocument/2006/relationships/hyperlink" Target="https://zakon.rada.gov.ua/laws/show/806-2019-%D0%BF" TargetMode="External"/><Relationship Id="rId127" Type="http://schemas.openxmlformats.org/officeDocument/2006/relationships/hyperlink" Target="https://zakon.rada.gov.ua/laws/show/806-2019-%D0%BF" TargetMode="External"/><Relationship Id="rId10" Type="http://schemas.openxmlformats.org/officeDocument/2006/relationships/hyperlink" Target="https://zakon.rada.gov.ua/laws/show/1057-2015-%D0%BF" TargetMode="External"/><Relationship Id="rId31" Type="http://schemas.openxmlformats.org/officeDocument/2006/relationships/hyperlink" Target="https://zakon.rada.gov.ua/laws/show/203/98-%D0%B2%D1%80" TargetMode="External"/><Relationship Id="rId52" Type="http://schemas.openxmlformats.org/officeDocument/2006/relationships/hyperlink" Target="https://zakon.rada.gov.ua/laws/show/806-2019-%D0%BF" TargetMode="External"/><Relationship Id="rId73" Type="http://schemas.openxmlformats.org/officeDocument/2006/relationships/hyperlink" Target="https://zakon.rada.gov.ua/laws/show/321-2012-%D0%BF" TargetMode="External"/><Relationship Id="rId78" Type="http://schemas.openxmlformats.org/officeDocument/2006/relationships/hyperlink" Target="https://zakon.rada.gov.ua/laws/show/806-2019-%D0%BF" TargetMode="External"/><Relationship Id="rId94" Type="http://schemas.openxmlformats.org/officeDocument/2006/relationships/hyperlink" Target="https://zakon.rada.gov.ua/laws/show/806-2019-%D0%BF" TargetMode="External"/><Relationship Id="rId99" Type="http://schemas.openxmlformats.org/officeDocument/2006/relationships/hyperlink" Target="https://zakon.rada.gov.ua/laws/show/z1159-18" TargetMode="External"/><Relationship Id="rId101" Type="http://schemas.openxmlformats.org/officeDocument/2006/relationships/hyperlink" Target="https://zakon.rada.gov.ua/laws/show/z1015-18" TargetMode="External"/><Relationship Id="rId122" Type="http://schemas.openxmlformats.org/officeDocument/2006/relationships/hyperlink" Target="https://zakon.rada.gov.ua/laws/show/806-2019-%D0%BF" TargetMode="External"/><Relationship Id="rId143" Type="http://schemas.openxmlformats.org/officeDocument/2006/relationships/hyperlink" Target="https://zakon.rada.gov.ua/laws/show/806-2019-%D0%BF" TargetMode="External"/><Relationship Id="rId148" Type="http://schemas.openxmlformats.org/officeDocument/2006/relationships/hyperlink" Target="https://zakon.rada.gov.ua/laws/show/806-2019-%D0%BF" TargetMode="External"/><Relationship Id="rId164" Type="http://schemas.openxmlformats.org/officeDocument/2006/relationships/hyperlink" Target="https://zakon.rada.gov.ua/laws/show/806-2019-%D0%BF" TargetMode="External"/><Relationship Id="rId169" Type="http://schemas.openxmlformats.org/officeDocument/2006/relationships/hyperlink" Target="https://zakon.rada.gov.ua/laws/show/238-2018-%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18724</Words>
  <Characters>106733</Characters>
  <Application>Microsoft Office Word</Application>
  <DocSecurity>0</DocSecurity>
  <Lines>889</Lines>
  <Paragraphs>250</Paragraphs>
  <ScaleCrop>false</ScaleCrop>
  <Company/>
  <LinksUpToDate>false</LinksUpToDate>
  <CharactersWithSpaces>125207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cp:revision>
  <dcterms:created xsi:type="dcterms:W3CDTF">2021-04-01T06:56:00Z</dcterms:created>
  <dcterms:modified xsi:type="dcterms:W3CDTF">2021-06-03T14:15:00Z</dcterms:modified>
</cp:coreProperties>
</file>